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龙岩市典型大宗工业固废堆存场所排查及重点区域周边环境风险防控能力建设项目（一期）</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CGXM-2025-350801-01378[2025]00791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[350801]FJYS[GK]2025002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龙岩市固体（危险）废物环境监督管理中心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福建优胜招标项目管理集团有限公司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2025年09月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采用公开招标方式组织 </w:t>
      </w:r>
      <w:r>
        <w:rPr>
          <w:rFonts w:ascii="仿宋_GB2312" w:hAnsi="仿宋_GB2312" w:cs="仿宋_GB2312" w:eastAsia="仿宋_GB2312"/>
        </w:rPr>
        <w:t>龙岩市典型大宗工业固废堆存场所排查及重点区域周边环境风险防控能力建设项目（一期）</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CGXM-2025-350801-01378[2025]00791</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[350801]FJYS[GK]2025002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采购包1：以联合体形式参加</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以联合体形式参加</w:t>
      </w:r>
    </w:p>
    <w:p>
      <w:pPr>
        <w:pStyle w:val="null3"/>
        <w:jc w:val="left"/>
      </w:pPr>
      <w:r>
        <w:rPr>
          <w:rFonts w:ascii="仿宋_GB2312" w:hAnsi="仿宋_GB2312" w:cs="仿宋_GB2312" w:eastAsia="仿宋_GB2312"/>
        </w:rPr>
        <w:t>预留比例：</w:t>
      </w:r>
      <w:r>
        <w:rPr>
          <w:rFonts w:ascii="仿宋_GB2312" w:hAnsi="仿宋_GB2312" w:cs="仿宋_GB2312" w:eastAsia="仿宋_GB2312"/>
        </w:rPr>
        <w:t>85%</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1.本采购包为专门面向中小企业采购，投标人须提供中小企业声明函。监狱企业、残疾人福利性单位视同小型、微型企业。 2.若投标人以联合体形式参与本项目投标的，联合体协议中须明确应当达到不少于85%的合同金额给予中小企业，否则为无效投标。</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龙岩市固体（危险）废物环境监督管理中心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龙岩市商务运营中心供销大厦L栋13楼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刘珀君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0597-2206236</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福建优胜招标项目管理集团有限公司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 洪山镇福三路20号华润万象城（一区）（一期）S2#楼4层01-03、05-12、15-18办公</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赖毅邦</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13799745523</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福建优胜招标项目管理集团有限公司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3,840,000.00</w:t>
      </w:r>
    </w:p>
    <w:p>
      <w:pPr>
        <w:pStyle w:val="null3"/>
        <w:jc w:val="left"/>
      </w:pPr>
      <w:r>
        <w:rPr>
          <w:rFonts w:ascii="仿宋_GB2312" w:hAnsi="仿宋_GB2312" w:cs="仿宋_GB2312" w:eastAsia="仿宋_GB2312"/>
        </w:rPr>
        <w:t>采购包最高限价（元）: 3,840,000.00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龙岩市典型大宗工业固废堆存场所排查及重点区域周边环境风险防控能力建设项目（一期）</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3,840,000.00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龙岩市典型大宗工业固废堆存场所排查及重点区域周边环境风险防控能力建设项目（一期）</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龙岩市典型大宗工业固废堆存场所排查及重点区域周边环境风险防控能力建设项目（一期）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龙岩市典型大宗工业固废堆存场所排查及重点区域周边环境风险防控能力建设项目（一期）</w:t>
            </w:r>
          </w:p>
        </w:tc>
        <w:tc>
          <w:tcPr>
            <w:tcW w:type="dxa" w:w="2076"/>
          </w:tcPr>
          <w:p>
            <w:pPr>
              <w:pStyle w:val="null3"/>
              <w:jc w:val="left"/>
            </w:pPr>
            <w:r>
              <w:rPr>
                <w:rFonts w:ascii="仿宋_GB2312" w:hAnsi="仿宋_GB2312" w:cs="仿宋_GB2312" w:eastAsia="仿宋_GB2312"/>
              </w:rPr>
              <w:t>不超过最高限价</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3,840,000.00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龙岩市采购监督管理办公室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原国家计委关于印发《招标代理服务收费管理暂行办法》的通知（计价格〔2002〕1980号）和福建省物价局转发国家计委关于印发《招标代理服务收费管理暂行办法》的通知（闽价〔2002〕服610号）以规定收费标准：100万以下1.5%，100万-500万 0.8%，代理服务费在以上基础上的75%向招标项目中标供应商收取招标代理服务费，不足3000元的按3000元计。</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提出询问，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由福建优胜招标项目管理集团有限公司派出的工作人员至少1人，</w:t>
      </w:r>
      <w:r>
        <w:rPr>
          <w:rFonts w:ascii="仿宋_GB2312" w:hAnsi="仿宋_GB2312" w:cs="仿宋_GB2312" w:eastAsia="仿宋_GB2312"/>
        </w:rPr>
        <w:t>其余1人可为采购人代表或福建优胜招标项目管理集团有限公司的工作人员。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1.本采购包为专门面向中小企业采购，投标人须提供中小企业声明函。监狱企业、残疾人福利性单位视同小型、微型企业。 2.若投标人以联合体形式参与本项目投标的，联合体协议中须明确应当达到不少于85%的合同金额给予中小企业，否则为无效投标。</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技术部分中不得出现报价部分的全部或部分的投标报价信息（或组成资料），否则符合性审查不合格，按无效投标处理。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违反招标文件中载明“投标无效”条款的规定或不符合招标文件规定的其它实质性要求。</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投标人的投标文件不满足招标文件“商务条件”中的任何一项要求的，按无效投标处理。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商务部分中不得出现报价部分的全部或部分的投标报价信息（或组成资料），否则符合性审查不合格，按无效投标处理。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违反招标文件中载明“投标无效”条款的规定或不符合招标文件规定的其它实质性要求。</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福建优胜招标项目管理集团有限公司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价格项（F1×A1）满分为15.0000分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技术项（F2×A2）满分为73.0000分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技术和服务要求响应情况</w:t>
            </w:r>
          </w:p>
        </w:tc>
        <w:tc>
          <w:tcPr>
            <w:tcW w:type="dxa" w:w="831"/>
          </w:tcPr>
          <w:p>
            <w:pPr>
              <w:pStyle w:val="null3"/>
              <w:jc w:val="right"/>
            </w:pPr>
            <w:r>
              <w:rPr>
                <w:rFonts w:ascii="仿宋_GB2312" w:hAnsi="仿宋_GB2312" w:cs="仿宋_GB2312" w:eastAsia="仿宋_GB2312"/>
              </w:rPr>
              <w:t>52.00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根据投标人对招标文件“采购内容及要求二 技术和服务要求”中各项服务要求的响应承诺情况由评标委员会进行评议并评分, 完全满足招标文件技术参数要求的得52分，其中★号条款为重要条款（共2项），不允许出现负偏离，出现负偏离按无效投标处理。不带★号条款要求（共26项）每负偏离一项扣2分，扣完为止。【注：招标文件中技术指标若有要求投标人提供相应佐证材料的，投标人未提供相应佐证材料或者投标人的响应承诺与其佐证材料不一致的，评标委员会将以不利于投标人的内容为准进行评审（负偏离）。一个指标项中出现任一条技术指标负偏离，则该指标项按负偏离处理，正偏离不加分。】</w:t>
            </w:r>
          </w:p>
        </w:tc>
      </w:tr>
      <w:tr>
        <w:tc>
          <w:tcPr>
            <w:tcW w:type="dxa" w:w="3322"/>
          </w:tcPr>
          <w:p>
            <w:pPr>
              <w:pStyle w:val="null3"/>
              <w:jc w:val="both"/>
            </w:pPr>
            <w:r>
              <w:rPr>
                <w:rFonts w:ascii="仿宋_GB2312" w:hAnsi="仿宋_GB2312" w:cs="仿宋_GB2312" w:eastAsia="仿宋_GB2312"/>
              </w:rPr>
              <w:t>实施方案的编制</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根据各投标人对本项目实施的工作要求、指标体系、采购人需求的认知、理解程度等情况，由评委进行评分： （1）对本项目内容理解透彻，重点难点分析符合本项目情况的得3分； （2）对本项目内容理解较透彻，重点难点分析较符合本项目情况的得2.5分； （3）对本项目内容理解基本透彻，重点难点分析基本符合本项目情况的得2分； （4）对本项目的了解程度不够，重点难点分析偏差较大，对项目实施带来较多的不确定因素、较大风险或未提供资料的不得分。</w:t>
            </w:r>
          </w:p>
        </w:tc>
      </w:tr>
      <w:tr>
        <w:tc>
          <w:tcPr>
            <w:tcW w:type="dxa" w:w="3322"/>
          </w:tcPr>
          <w:p>
            <w:pPr>
              <w:pStyle w:val="null3"/>
              <w:jc w:val="both"/>
            </w:pPr>
            <w:r>
              <w:rPr>
                <w:rFonts w:ascii="仿宋_GB2312" w:hAnsi="仿宋_GB2312" w:cs="仿宋_GB2312" w:eastAsia="仿宋_GB2312"/>
              </w:rPr>
              <w:t>技术路线</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根据各投标人对本项目建立思路、建立健全龙岩市成效评价机制，开展对龙岩市典型大宗工业固废堆存场所排查及重点区域周边环境风险防控能力建设项目技术路线的表述，由评委进行评分。 （1）建立思路、技术路线可行性强的、方法科学合理的得3分； （2）建立思路、技术路线可行性较强的、方法较科学合理的得2.5分； （3）技术路线可行性基本符合、方法科学基本合理的得2分； （4）技术路线不可行、方法不科学合理，对项目实施带来较大风险的不得分。</w:t>
            </w:r>
          </w:p>
        </w:tc>
      </w:tr>
      <w:tr>
        <w:tc>
          <w:tcPr>
            <w:tcW w:type="dxa" w:w="3322"/>
          </w:tcPr>
          <w:p>
            <w:pPr>
              <w:pStyle w:val="null3"/>
              <w:jc w:val="both"/>
            </w:pPr>
            <w:r>
              <w:rPr>
                <w:rFonts w:ascii="仿宋_GB2312" w:hAnsi="仿宋_GB2312" w:cs="仿宋_GB2312" w:eastAsia="仿宋_GB2312"/>
              </w:rPr>
              <w:t>服务要求及成果要求的工作实施方案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根据投标人基于本项目服务要求及成果要求，根据各投标人对项目技术及服务响应要求中所需提供服务及成果的工作实施方案（应包括如现场排查方案、数据整理及分析、一企一档报告等内容）进行评分。 （1）提供的方案内容明确且条理清晰，聚焦关键信息、有针对性，得2分； （2）方案内容基本明确、有条理，具有一定可行性的，得1分； （3）其他情况及未提供的不得分。</w:t>
            </w:r>
          </w:p>
        </w:tc>
      </w:tr>
      <w:tr>
        <w:tc>
          <w:tcPr>
            <w:tcW w:type="dxa" w:w="3322"/>
          </w:tcPr>
          <w:p>
            <w:pPr>
              <w:pStyle w:val="null3"/>
              <w:jc w:val="both"/>
            </w:pPr>
            <w:r>
              <w:rPr>
                <w:rFonts w:ascii="仿宋_GB2312" w:hAnsi="仿宋_GB2312" w:cs="仿宋_GB2312" w:eastAsia="仿宋_GB2312"/>
              </w:rPr>
              <w:t>项目负责人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派的本项目的项目负责人①具有环境科学与工程类专业（环境科学与工程或环境科学或环境工程或环境生态工程或环保设备工程或资源环境科学或水质科学与技术）并累计从事环保相关工作满10年及以上，得1分；②具有环境影响评价工程师职业资格证书或注册环保工程师资格证书的，得1分；③具有环境影响评价或环境污染治理或环境科研及环保新技术开发等高级工程师及以上职称的并承担过固废综合治理咨询项目业绩的项目负责人的，得1分；满分3分。其他不得分。注：投标人须提供学历证书复印件、工作经历证明【劳动合同（合同须体现拟派人员的工作经历）或工作单位证明材料或个人工作期间的业绩证明】、职业资格证书或职称证书、相关业绩证明材料（合同文件或验收文件里体现项目负责人的佐证材料）以及投标截止时间前六个月(不含投标截止时间的当月)中的任一月依法在投标人单位缴纳的社保证明材料并加盖投标人公章，未提供或提供不全不得分。</w:t>
            </w:r>
          </w:p>
        </w:tc>
      </w:tr>
      <w:tr>
        <w:tc>
          <w:tcPr>
            <w:tcW w:type="dxa" w:w="3322"/>
          </w:tcPr>
          <w:p>
            <w:pPr>
              <w:pStyle w:val="null3"/>
              <w:jc w:val="both"/>
            </w:pPr>
            <w:r>
              <w:rPr>
                <w:rFonts w:ascii="仿宋_GB2312" w:hAnsi="仿宋_GB2312" w:cs="仿宋_GB2312" w:eastAsia="仿宋_GB2312"/>
              </w:rPr>
              <w:t>项目组成员</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派的本项目的项目组成员（不包括项目负责人）具有环境科学与工程类专业（环境科学与工程或环境科学或环境工程或环境生态工程或环保设备工程或资源环境科学或水质科学与技术）并累计从事环保相关工作满5年（含5年）及以上，且具有相应专业中级工程师的，每提供一人得1分；满分2分。 注：投标人须提供学历证书复印件、工作经历证明【劳动合同（合同须体现拟派人员的工作经历）或工作单位证明材料或个人工作期间的业绩证明】、职称证书以及投标截止时间前六个月（不含投标截止时间的当月）中任一月依法在投标人单位缴纳的社保证明材料并加盖投标人公章，未提供或提供不全不得分。</w:t>
            </w:r>
          </w:p>
        </w:tc>
      </w:tr>
      <w:tr>
        <w:tc>
          <w:tcPr>
            <w:tcW w:type="dxa" w:w="3322"/>
          </w:tcPr>
          <w:p>
            <w:pPr>
              <w:pStyle w:val="null3"/>
              <w:jc w:val="both"/>
            </w:pPr>
            <w:r>
              <w:rPr>
                <w:rFonts w:ascii="仿宋_GB2312" w:hAnsi="仿宋_GB2312" w:cs="仿宋_GB2312" w:eastAsia="仿宋_GB2312"/>
              </w:rPr>
              <w:t>调查工作支撑能力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自2022年9月1日至投标截止时间止经过行业专家评审通过的固体废物或土壤类调查报告（投标人提供①合同②调查报告及专家验收意见的相关证明文件复印件并加盖公章）。每提供一个得0.5分，满分3分。</w:t>
            </w:r>
          </w:p>
        </w:tc>
      </w:tr>
      <w:tr>
        <w:tc>
          <w:tcPr>
            <w:tcW w:type="dxa" w:w="3322"/>
          </w:tcPr>
          <w:p>
            <w:pPr>
              <w:pStyle w:val="null3"/>
              <w:jc w:val="both"/>
            </w:pPr>
            <w:r>
              <w:rPr>
                <w:rFonts w:ascii="仿宋_GB2312" w:hAnsi="仿宋_GB2312" w:cs="仿宋_GB2312" w:eastAsia="仿宋_GB2312"/>
              </w:rPr>
              <w:t>报告编制支撑能力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自2022年9月1日至投标截止时间止经过行业专家评审通过涉及固废综合治理项目专业技术报告（投标人提供①合同②可行性研究报告或环境影响评价报告或环保验收报告的相关证明文件复印件并加盖公章），每提供一个得0.5分，满分2分。</w:t>
            </w:r>
          </w:p>
        </w:tc>
      </w:tr>
      <w:tr>
        <w:tc>
          <w:tcPr>
            <w:tcW w:type="dxa" w:w="3322"/>
          </w:tcPr>
          <w:p>
            <w:pPr>
              <w:pStyle w:val="null3"/>
              <w:jc w:val="both"/>
            </w:pPr>
            <w:r>
              <w:rPr>
                <w:rFonts w:ascii="仿宋_GB2312" w:hAnsi="仿宋_GB2312" w:cs="仿宋_GB2312" w:eastAsia="仿宋_GB2312"/>
              </w:rPr>
              <w:t>科技创新能力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根据投标人所提供的牵头或参与固废综合治理领域科技项目材料进行评分。 每提供一项市级2022年9月1日至投标截止时间止已验收科技项目材料的得1分，已立项未验收科技项目材料的得0.5分；每提供一项省级及以上2022年9月1日至投标截止时间止已验收科技项目材料的得2分，已立项未验收科技项目材料的得1分；不重复计分，满分3分。 注：投标人提供的证明材料需包括立项文件、科技项目验收文件，并提供国家相关部委或省科学技术厅或省生态环境厅或市科技局官网立项公告网页截图、网页网址、国家相关部委或省科学技术厅或省生态环境厅或市科技局科技计划项目管理信息系统验收截图等，未提供或者提供不全的不得分。</w:t>
            </w:r>
          </w:p>
        </w:tc>
      </w:tr>
    </w:tbl>
    <w:p>
      <w:pPr>
        <w:pStyle w:val="null3"/>
        <w:jc w:val="both"/>
      </w:pPr>
      <w:r>
        <w:rPr>
          <w:rFonts w:ascii="仿宋_GB2312" w:hAnsi="仿宋_GB2312" w:cs="仿宋_GB2312" w:eastAsia="仿宋_GB2312"/>
        </w:rPr>
        <w:t>商务项（F3×A3）满分为12.0000分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综合实力1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针对本项目拟派技术团队成员具备民用无人驾驶航空器操控员执照的，每1人满足得0.4分，最高得2分；具有无人机超视距驾驶员证书的得1分。本项满分3分。须提供有效身份证复印件、证书复印件以及该人员投标截止时间前六个月（不含投标截止时间当月）中任一个月在投标人处依法缴纳社会保险的证明材料，否则不得分。</w:t>
            </w:r>
          </w:p>
        </w:tc>
      </w:tr>
      <w:tr>
        <w:tc>
          <w:tcPr>
            <w:tcW w:type="dxa" w:w="3322"/>
          </w:tcPr>
          <w:p>
            <w:pPr>
              <w:pStyle w:val="null3"/>
              <w:jc w:val="left"/>
            </w:pPr>
            <w:r>
              <w:rPr>
                <w:rFonts w:ascii="仿宋_GB2312" w:hAnsi="仿宋_GB2312" w:cs="仿宋_GB2312" w:eastAsia="仿宋_GB2312"/>
              </w:rPr>
              <w:t>综合实力2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根据本项目特点，提出相应数据信息处理存储安全方案，提供具备数据信息安全管理有关条件的人员(如相关人员接受数据安全保密培训情况说明)、管理制度(如场所、设施设备等信息数据安全管理要求)、场所设施(如配置情况及安全防护措施等)等的相关佐证说明材料(如说明材料、照片等)得2分；投标人具有以上要求的基础上若投标人具备有效的网络管理和数据保护措施，能证明其自身具有相关安全认证，如提供等保测评加0.5分，通过等保测评并在公安系统有备案的加1分;有关“其他同等效力的安全认证亦予以认可”并提供佐证材料，此项满分为3分，不重复计分。未提供佐证材料的不得分。</w:t>
            </w:r>
          </w:p>
        </w:tc>
      </w:tr>
      <w:tr>
        <w:tc>
          <w:tcPr>
            <w:tcW w:type="dxa" w:w="3322"/>
          </w:tcPr>
          <w:p>
            <w:pPr>
              <w:pStyle w:val="null3"/>
              <w:jc w:val="left"/>
            </w:pPr>
            <w:r>
              <w:rPr>
                <w:rFonts w:ascii="仿宋_GB2312" w:hAnsi="仿宋_GB2312" w:cs="仿宋_GB2312" w:eastAsia="仿宋_GB2312"/>
              </w:rPr>
              <w:t>综合实力3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根据投标人承诺其在项目服务期内，对项目技术服务人员数据安全进行教育学习，对拟投入的所有服务人员安全、项目数据安全负全部法律规定责任的得2分。投标人需提供承诺函（格式自拟），否则不得分。</w:t>
            </w:r>
          </w:p>
        </w:tc>
      </w:tr>
      <w:tr>
        <w:tc>
          <w:tcPr>
            <w:tcW w:type="dxa" w:w="3322"/>
          </w:tcPr>
          <w:p>
            <w:pPr>
              <w:pStyle w:val="null3"/>
              <w:jc w:val="left"/>
            </w:pPr>
            <w:r>
              <w:rPr>
                <w:rFonts w:ascii="仿宋_GB2312" w:hAnsi="仿宋_GB2312" w:cs="仿宋_GB2312" w:eastAsia="仿宋_GB2312"/>
              </w:rPr>
              <w:t>综合实力4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为保障本次项目的服务能力，供应商为本项目提供便利的交通方式，供应商承诺中标后为本项目配备3辆（含3辆）及以上作业四驱车辆的得2分。（投标人须提供承诺函，格式自拟），否则不得分。</w:t>
            </w:r>
          </w:p>
        </w:tc>
      </w:tr>
      <w:tr>
        <w:tc>
          <w:tcPr>
            <w:tcW w:type="dxa" w:w="3322"/>
          </w:tcPr>
          <w:p>
            <w:pPr>
              <w:pStyle w:val="null3"/>
              <w:jc w:val="left"/>
            </w:pPr>
            <w:r>
              <w:rPr>
                <w:rFonts w:ascii="仿宋_GB2312" w:hAnsi="仿宋_GB2312" w:cs="仿宋_GB2312" w:eastAsia="仿宋_GB2312"/>
              </w:rPr>
              <w:t>服务承诺</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根据投标人提供的售后服务承诺：包含但不限于售后服务计划、售后服务流程、售后服务响应时间、售后服务人员等，每缺一项内容扣0.5分，未提供的不得分.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outlineLvl w:val="2"/>
      </w:pPr>
      <w:r>
        <w:rPr>
          <w:rFonts w:ascii="仿宋_GB2312" w:hAnsi="仿宋_GB2312" w:cs="仿宋_GB2312" w:eastAsia="仿宋_GB2312"/>
          <w:sz w:val="24"/>
          <w:b/>
        </w:rPr>
        <w:t xml:space="preserve">  1</w:t>
      </w:r>
      <w:r>
        <w:rPr>
          <w:rFonts w:ascii="仿宋_GB2312" w:hAnsi="仿宋_GB2312" w:cs="仿宋_GB2312" w:eastAsia="仿宋_GB2312"/>
          <w:sz w:val="24"/>
          <w:b/>
        </w:rPr>
        <w:t>.本项目为龙岩市固体（危险）废物环境监督管理中心关于龙岩市典型大宗工业固废堆存场所排查及重点区域周边环境风险防控能力建设项目（一期）采购项目。</w:t>
      </w:r>
    </w:p>
    <w:p>
      <w:pPr>
        <w:pStyle w:val="null3"/>
        <w:spacing w:before="105" w:after="105"/>
        <w:ind w:firstLine="480"/>
        <w:jc w:val="left"/>
      </w:pPr>
      <w:r>
        <w:rPr>
          <w:rFonts w:ascii="仿宋_GB2312" w:hAnsi="仿宋_GB2312" w:cs="仿宋_GB2312" w:eastAsia="仿宋_GB2312"/>
          <w:sz w:val="24"/>
        </w:rPr>
        <w:t xml:space="preserve">  2.服务费用及报价：</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1）服务费用采用固定价格方式包干。</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 xml:space="preserve">2）在合同实施期间，费用不随国家政策或法规、标准及市场因素的变化。 </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3）实施过程中审查费等一切费用由中标人承担。</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4）中标人在进行外业勘察时，所涉及的交通便道、机械、人员进出场所产生的费用均含入发包价，不另外支付。</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5）投标报价应包括：前期信息梳理筛选、现场排查费、信息梳理费、报告编制费、报告审查费、评审费、验收费等一切相关费用。</w:t>
      </w:r>
    </w:p>
    <w:p>
      <w:pPr>
        <w:pStyle w:val="null3"/>
        <w:ind w:firstLine="480"/>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rPr>
        <w:t>【项</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采购标的服务内容和目标根据</w:t>
      </w:r>
      <w:r>
        <w:rPr>
          <w:rFonts w:ascii="仿宋_GB2312" w:hAnsi="仿宋_GB2312" w:cs="仿宋_GB2312" w:eastAsia="仿宋_GB2312"/>
          <w:sz w:val="24"/>
        </w:rPr>
        <w:t>生态环境部发布的《关于开展典型大宗工业固体废物堆存场所排查的通知》、</w:t>
      </w:r>
      <w:r>
        <w:rPr>
          <w:rFonts w:ascii="仿宋_GB2312" w:hAnsi="仿宋_GB2312" w:cs="仿宋_GB2312" w:eastAsia="仿宋_GB2312"/>
          <w:sz w:val="24"/>
        </w:rPr>
        <w:t>福建省生态环境厅发布的《福建省生态环境厅转发生态环境部关于开展典型大宗工业固体废物堆存场所排查的通知》等文件</w:t>
      </w:r>
      <w:r>
        <w:rPr>
          <w:rFonts w:ascii="仿宋_GB2312" w:hAnsi="仿宋_GB2312" w:cs="仿宋_GB2312" w:eastAsia="仿宋_GB2312"/>
          <w:sz w:val="24"/>
        </w:rPr>
        <w:t>相关要求，结合龙岩市实际，从</w:t>
      </w:r>
      <w:r>
        <w:rPr>
          <w:rFonts w:ascii="仿宋_GB2312" w:hAnsi="仿宋_GB2312" w:cs="仿宋_GB2312" w:eastAsia="仿宋_GB2312"/>
          <w:sz w:val="24"/>
        </w:rPr>
        <w:t>大宗工业固废产生情况、固废堆场容量、固废处置情况等角度</w:t>
      </w:r>
      <w:r>
        <w:rPr>
          <w:rFonts w:ascii="仿宋_GB2312" w:hAnsi="仿宋_GB2312" w:cs="仿宋_GB2312" w:eastAsia="仿宋_GB2312"/>
          <w:sz w:val="24"/>
        </w:rPr>
        <w:t>，开展</w:t>
      </w:r>
      <w:r>
        <w:rPr>
          <w:rFonts w:ascii="仿宋_GB2312" w:hAnsi="仿宋_GB2312" w:cs="仿宋_GB2312" w:eastAsia="仿宋_GB2312"/>
          <w:sz w:val="24"/>
        </w:rPr>
        <w:t>项目实施工作</w:t>
      </w:r>
      <w:r>
        <w:rPr>
          <w:rFonts w:ascii="仿宋_GB2312" w:hAnsi="仿宋_GB2312" w:cs="仿宋_GB2312" w:eastAsia="仿宋_GB2312"/>
          <w:sz w:val="24"/>
        </w:rPr>
        <w:t>，助力</w:t>
      </w:r>
      <w:r>
        <w:rPr>
          <w:rFonts w:ascii="仿宋_GB2312" w:hAnsi="仿宋_GB2312" w:cs="仿宋_GB2312" w:eastAsia="仿宋_GB2312"/>
          <w:sz w:val="24"/>
        </w:rPr>
        <w:t>“无废城市”建设，推动工业固体废物综合治理提升奠定良好的基础。</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堆场排查工作</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正规堆场排查工作</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正规堆场信息收集与整理：</w:t>
      </w:r>
      <w:r>
        <w:rPr>
          <w:rFonts w:ascii="仿宋_GB2312" w:hAnsi="仿宋_GB2312" w:cs="仿宋_GB2312" w:eastAsia="仿宋_GB2312"/>
          <w:sz w:val="24"/>
        </w:rPr>
        <w:t>根据</w:t>
      </w:r>
      <w:r>
        <w:rPr>
          <w:rFonts w:ascii="仿宋_GB2312" w:hAnsi="仿宋_GB2312" w:cs="仿宋_GB2312" w:eastAsia="仿宋_GB2312"/>
          <w:sz w:val="24"/>
        </w:rPr>
        <w:t>项目标的</w:t>
      </w:r>
      <w:r>
        <w:rPr>
          <w:rFonts w:ascii="仿宋_GB2312" w:hAnsi="仿宋_GB2312" w:cs="仿宋_GB2312" w:eastAsia="仿宋_GB2312"/>
          <w:sz w:val="24"/>
        </w:rPr>
        <w:t>服务内容</w:t>
      </w:r>
      <w:r>
        <w:rPr>
          <w:rFonts w:ascii="仿宋_GB2312" w:hAnsi="仿宋_GB2312" w:cs="仿宋_GB2312" w:eastAsia="仿宋_GB2312"/>
          <w:sz w:val="24"/>
        </w:rPr>
        <w:t>，</w:t>
      </w:r>
      <w:r>
        <w:rPr>
          <w:rFonts w:ascii="仿宋_GB2312" w:hAnsi="仿宋_GB2312" w:cs="仿宋_GB2312" w:eastAsia="仿宋_GB2312"/>
          <w:sz w:val="24"/>
        </w:rPr>
        <w:t>收集</w:t>
      </w:r>
      <w:r>
        <w:rPr>
          <w:rFonts w:ascii="仿宋_GB2312" w:hAnsi="仿宋_GB2312" w:cs="仿宋_GB2312" w:eastAsia="仿宋_GB2312"/>
          <w:sz w:val="24"/>
        </w:rPr>
        <w:t>2018</w:t>
      </w:r>
      <w:r>
        <w:rPr>
          <w:rFonts w:ascii="仿宋_GB2312" w:hAnsi="仿宋_GB2312" w:cs="仿宋_GB2312" w:eastAsia="仿宋_GB2312"/>
          <w:sz w:val="24"/>
        </w:rPr>
        <w:t>年以来龙岩市涉及固体废物产生及处置项目的环境影响评价报告</w:t>
      </w:r>
      <w:r>
        <w:rPr>
          <w:rFonts w:ascii="仿宋_GB2312" w:hAnsi="仿宋_GB2312" w:cs="仿宋_GB2312" w:eastAsia="仿宋_GB2312"/>
          <w:sz w:val="24"/>
        </w:rPr>
        <w:t>、</w:t>
      </w:r>
      <w:r>
        <w:rPr>
          <w:rFonts w:ascii="仿宋_GB2312" w:hAnsi="仿宋_GB2312" w:cs="仿宋_GB2312" w:eastAsia="仿宋_GB2312"/>
          <w:sz w:val="24"/>
        </w:rPr>
        <w:t>排污许</w:t>
      </w:r>
      <w:r>
        <w:rPr>
          <w:rFonts w:ascii="仿宋_GB2312" w:hAnsi="仿宋_GB2312" w:cs="仿宋_GB2312" w:eastAsia="仿宋_GB2312"/>
          <w:sz w:val="24"/>
        </w:rPr>
        <w:t>可证、环保验收文件等</w:t>
      </w:r>
      <w:r>
        <w:rPr>
          <w:rFonts w:ascii="仿宋_GB2312" w:hAnsi="仿宋_GB2312" w:cs="仿宋_GB2312" w:eastAsia="仿宋_GB2312"/>
          <w:sz w:val="24"/>
        </w:rPr>
        <w:t>，</w:t>
      </w:r>
      <w:r>
        <w:rPr>
          <w:rFonts w:ascii="仿宋_GB2312" w:hAnsi="仿宋_GB2312" w:cs="仿宋_GB2312" w:eastAsia="仿宋_GB2312"/>
          <w:sz w:val="24"/>
        </w:rPr>
        <w:t>筛选、分析</w:t>
      </w:r>
      <w:r>
        <w:rPr>
          <w:rFonts w:ascii="仿宋_GB2312" w:hAnsi="仿宋_GB2312" w:cs="仿宋_GB2312" w:eastAsia="仿宋_GB2312"/>
          <w:sz w:val="24"/>
        </w:rPr>
        <w:t>龙岩市大宗工业固废堆存场所信息</w:t>
      </w:r>
      <w:r>
        <w:rPr>
          <w:rFonts w:ascii="仿宋_GB2312" w:hAnsi="仿宋_GB2312" w:cs="仿宋_GB2312" w:eastAsia="仿宋_GB2312"/>
          <w:sz w:val="24"/>
        </w:rPr>
        <w:t>，选定拟现场排查大宗工业固废正规堆场</w:t>
      </w:r>
      <w:r>
        <w:rPr>
          <w:rFonts w:ascii="仿宋_GB2312" w:hAnsi="仿宋_GB2312" w:cs="仿宋_GB2312" w:eastAsia="仿宋_GB2312"/>
          <w:sz w:val="24"/>
        </w:rPr>
        <w:t>清单</w:t>
      </w:r>
      <w:r>
        <w:rPr>
          <w:rFonts w:ascii="仿宋_GB2312" w:hAnsi="仿宋_GB2312" w:cs="仿宋_GB2312" w:eastAsia="仿宋_GB2312"/>
          <w:sz w:val="24"/>
        </w:rPr>
        <w:t>，</w:t>
      </w:r>
      <w:r>
        <w:rPr>
          <w:rFonts w:ascii="仿宋_GB2312" w:hAnsi="仿宋_GB2312" w:cs="仿宋_GB2312" w:eastAsia="仿宋_GB2312"/>
          <w:sz w:val="24"/>
        </w:rPr>
        <w:t>以全面掌握</w:t>
      </w:r>
      <w:r>
        <w:rPr>
          <w:rFonts w:ascii="仿宋_GB2312" w:hAnsi="仿宋_GB2312" w:cs="仿宋_GB2312" w:eastAsia="仿宋_GB2312"/>
          <w:sz w:val="24"/>
        </w:rPr>
        <w:t>龙岩市工业固废种类，产生及处置情况，是否存在堆场，堆场情况、堆场配套设施等信息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预计</w:t>
      </w:r>
      <w:r>
        <w:rPr>
          <w:rFonts w:ascii="仿宋_GB2312" w:hAnsi="仿宋_GB2312" w:cs="仿宋_GB2312" w:eastAsia="仿宋_GB2312"/>
          <w:sz w:val="24"/>
        </w:rPr>
        <w:t>筛选出龙岩市区域内</w:t>
      </w:r>
      <w:r>
        <w:rPr>
          <w:rFonts w:ascii="仿宋_GB2312" w:hAnsi="仿宋_GB2312" w:cs="仿宋_GB2312" w:eastAsia="仿宋_GB2312"/>
          <w:sz w:val="24"/>
        </w:rPr>
        <w:t>工业</w:t>
      </w:r>
      <w:r>
        <w:rPr>
          <w:rFonts w:ascii="仿宋_GB2312" w:hAnsi="仿宋_GB2312" w:cs="仿宋_GB2312" w:eastAsia="仿宋_GB2312"/>
          <w:sz w:val="24"/>
        </w:rPr>
        <w:t>固体废弃物产生、运输、综合利用的正规</w:t>
      </w:r>
      <w:r>
        <w:rPr>
          <w:rFonts w:ascii="仿宋_GB2312" w:hAnsi="仿宋_GB2312" w:cs="仿宋_GB2312" w:eastAsia="仿宋_GB2312"/>
          <w:sz w:val="24"/>
        </w:rPr>
        <w:t>工业</w:t>
      </w:r>
      <w:r>
        <w:rPr>
          <w:rFonts w:ascii="仿宋_GB2312" w:hAnsi="仿宋_GB2312" w:cs="仿宋_GB2312" w:eastAsia="仿宋_GB2312"/>
          <w:sz w:val="24"/>
        </w:rPr>
        <w:t>固废堆场</w:t>
      </w:r>
      <w:r>
        <w:rPr>
          <w:rFonts w:ascii="仿宋_GB2312" w:hAnsi="仿宋_GB2312" w:cs="仿宋_GB2312" w:eastAsia="仿宋_GB2312"/>
          <w:sz w:val="24"/>
        </w:rPr>
        <w:t>300个</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正规</w:t>
      </w:r>
      <w:r>
        <w:rPr>
          <w:rFonts w:ascii="仿宋_GB2312" w:hAnsi="仿宋_GB2312" w:cs="仿宋_GB2312" w:eastAsia="仿宋_GB2312"/>
          <w:sz w:val="24"/>
        </w:rPr>
        <w:t>工业固废</w:t>
      </w:r>
      <w:r>
        <w:rPr>
          <w:rFonts w:ascii="仿宋_GB2312" w:hAnsi="仿宋_GB2312" w:cs="仿宋_GB2312" w:eastAsia="仿宋_GB2312"/>
          <w:sz w:val="24"/>
        </w:rPr>
        <w:t>堆场现场排查：</w:t>
      </w:r>
      <w:r>
        <w:rPr>
          <w:rFonts w:ascii="仿宋_GB2312" w:hAnsi="仿宋_GB2312" w:cs="仿宋_GB2312" w:eastAsia="仿宋_GB2312"/>
          <w:sz w:val="24"/>
        </w:rPr>
        <w:t>对筛选出的约</w:t>
      </w:r>
      <w:r>
        <w:rPr>
          <w:rFonts w:ascii="仿宋_GB2312" w:hAnsi="仿宋_GB2312" w:cs="仿宋_GB2312" w:eastAsia="仿宋_GB2312"/>
          <w:sz w:val="24"/>
        </w:rPr>
        <w:t>300个</w:t>
      </w:r>
      <w:r>
        <w:rPr>
          <w:rFonts w:ascii="仿宋_GB2312" w:hAnsi="仿宋_GB2312" w:cs="仿宋_GB2312" w:eastAsia="仿宋_GB2312"/>
          <w:sz w:val="24"/>
        </w:rPr>
        <w:t>工业</w:t>
      </w:r>
      <w:r>
        <w:rPr>
          <w:rFonts w:ascii="仿宋_GB2312" w:hAnsi="仿宋_GB2312" w:cs="仿宋_GB2312" w:eastAsia="仿宋_GB2312"/>
          <w:sz w:val="24"/>
        </w:rPr>
        <w:t>固废堆场进行现场排查，</w:t>
      </w:r>
      <w:r>
        <w:rPr>
          <w:rFonts w:ascii="仿宋_GB2312" w:hAnsi="仿宋_GB2312" w:cs="仿宋_GB2312" w:eastAsia="仿宋_GB2312"/>
          <w:sz w:val="24"/>
        </w:rPr>
        <w:t>现场核</w:t>
      </w:r>
      <w:r>
        <w:rPr>
          <w:rFonts w:ascii="仿宋_GB2312" w:hAnsi="仿宋_GB2312" w:cs="仿宋_GB2312" w:eastAsia="仿宋_GB2312"/>
          <w:sz w:val="24"/>
        </w:rPr>
        <w:t>对企业已申报环评、排污许可证信息，同时采用</w:t>
      </w:r>
      <w:r>
        <w:rPr>
          <w:rFonts w:ascii="仿宋_GB2312" w:hAnsi="仿宋_GB2312" w:cs="仿宋_GB2312" w:eastAsia="仿宋_GB2312"/>
          <w:sz w:val="24"/>
        </w:rPr>
        <w:t>带有测绘功能的</w:t>
      </w:r>
      <w:r>
        <w:rPr>
          <w:rFonts w:ascii="仿宋_GB2312" w:hAnsi="仿宋_GB2312" w:cs="仿宋_GB2312" w:eastAsia="仿宋_GB2312"/>
          <w:sz w:val="24"/>
        </w:rPr>
        <w:t>无人机现场航测技术开展现场排查，并对堆场固废种类、占地面积、堆存量进行测算</w:t>
      </w:r>
      <w:r>
        <w:rPr>
          <w:rFonts w:ascii="仿宋_GB2312" w:hAnsi="仿宋_GB2312" w:cs="仿宋_GB2312" w:eastAsia="仿宋_GB2312"/>
          <w:sz w:val="24"/>
        </w:rPr>
        <w:t>，</w:t>
      </w:r>
      <w:r>
        <w:rPr>
          <w:rFonts w:ascii="仿宋_GB2312" w:hAnsi="仿宋_GB2312" w:cs="仿宋_GB2312" w:eastAsia="仿宋_GB2312"/>
          <w:sz w:val="24"/>
        </w:rPr>
        <w:t>形成现场排查清单</w:t>
      </w:r>
      <w:r>
        <w:rPr>
          <w:rFonts w:ascii="仿宋_GB2312" w:hAnsi="仿宋_GB2312" w:cs="仿宋_GB2312" w:eastAsia="仿宋_GB2312"/>
          <w:sz w:val="24"/>
        </w:rPr>
        <w:t>，现场排查时需配备满足现场排查的四驱车辆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正规</w:t>
      </w:r>
      <w:r>
        <w:rPr>
          <w:rFonts w:ascii="仿宋_GB2312" w:hAnsi="仿宋_GB2312" w:cs="仿宋_GB2312" w:eastAsia="仿宋_GB2312"/>
          <w:sz w:val="24"/>
        </w:rPr>
        <w:t>工业固废</w:t>
      </w:r>
      <w:r>
        <w:rPr>
          <w:rFonts w:ascii="仿宋_GB2312" w:hAnsi="仿宋_GB2312" w:cs="仿宋_GB2312" w:eastAsia="仿宋_GB2312"/>
          <w:sz w:val="24"/>
        </w:rPr>
        <w:t>堆场</w:t>
      </w:r>
      <w:r>
        <w:rPr>
          <w:rFonts w:ascii="仿宋_GB2312" w:hAnsi="仿宋_GB2312" w:cs="仿宋_GB2312" w:eastAsia="仿宋_GB2312"/>
          <w:sz w:val="24"/>
        </w:rPr>
        <w:t>现场</w:t>
      </w:r>
      <w:r>
        <w:rPr>
          <w:rFonts w:ascii="仿宋_GB2312" w:hAnsi="仿宋_GB2312" w:cs="仿宋_GB2312" w:eastAsia="仿宋_GB2312"/>
          <w:sz w:val="24"/>
        </w:rPr>
        <w:t>信息收集核查及现场</w:t>
      </w:r>
      <w:r>
        <w:rPr>
          <w:rFonts w:ascii="仿宋_GB2312" w:hAnsi="仿宋_GB2312" w:cs="仿宋_GB2312" w:eastAsia="仿宋_GB2312"/>
          <w:sz w:val="24"/>
        </w:rPr>
        <w:t>快检</w:t>
      </w:r>
      <w:r>
        <w:rPr>
          <w:rFonts w:ascii="仿宋_GB2312" w:hAnsi="仿宋_GB2312" w:cs="仿宋_GB2312" w:eastAsia="仿宋_GB2312"/>
          <w:sz w:val="24"/>
        </w:rPr>
        <w:t>：</w:t>
      </w:r>
      <w:r>
        <w:rPr>
          <w:rFonts w:ascii="仿宋_GB2312" w:hAnsi="仿宋_GB2312" w:cs="仿宋_GB2312" w:eastAsia="仿宋_GB2312"/>
          <w:sz w:val="24"/>
        </w:rPr>
        <w:t>利用</w:t>
      </w:r>
      <w:r>
        <w:rPr>
          <w:rFonts w:ascii="仿宋_GB2312" w:hAnsi="仿宋_GB2312" w:cs="仿宋_GB2312" w:eastAsia="仿宋_GB2312"/>
          <w:sz w:val="24"/>
        </w:rPr>
        <w:t>X</w:t>
      </w:r>
      <w:r>
        <w:rPr>
          <w:rFonts w:ascii="仿宋_GB2312" w:hAnsi="仿宋_GB2312" w:cs="仿宋_GB2312" w:eastAsia="仿宋_GB2312"/>
          <w:sz w:val="24"/>
        </w:rPr>
        <w:t>RF</w:t>
      </w:r>
      <w:r>
        <w:rPr>
          <w:rFonts w:ascii="仿宋_GB2312" w:hAnsi="仿宋_GB2312" w:cs="仿宋_GB2312" w:eastAsia="仿宋_GB2312"/>
          <w:sz w:val="24"/>
        </w:rPr>
        <w:t>、</w:t>
      </w:r>
      <w:r>
        <w:rPr>
          <w:rFonts w:ascii="仿宋_GB2312" w:hAnsi="仿宋_GB2312" w:cs="仿宋_GB2312" w:eastAsia="仿宋_GB2312"/>
          <w:sz w:val="24"/>
        </w:rPr>
        <w:t>PID等现场快筛仪器</w:t>
      </w:r>
      <w:r>
        <w:rPr>
          <w:rFonts w:ascii="仿宋_GB2312" w:hAnsi="仿宋_GB2312" w:cs="仿宋_GB2312" w:eastAsia="仿宋_GB2312"/>
          <w:sz w:val="24"/>
        </w:rPr>
        <w:t>开展堆场污染特点筛查</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正规</w:t>
      </w:r>
      <w:r>
        <w:rPr>
          <w:rFonts w:ascii="仿宋_GB2312" w:hAnsi="仿宋_GB2312" w:cs="仿宋_GB2312" w:eastAsia="仿宋_GB2312"/>
          <w:sz w:val="24"/>
        </w:rPr>
        <w:t>工业固废</w:t>
      </w:r>
      <w:r>
        <w:rPr>
          <w:rFonts w:ascii="仿宋_GB2312" w:hAnsi="仿宋_GB2312" w:cs="仿宋_GB2312" w:eastAsia="仿宋_GB2312"/>
          <w:sz w:val="24"/>
        </w:rPr>
        <w:t>堆场现场风险隐患评估：现场踏勘</w:t>
      </w:r>
      <w:r>
        <w:rPr>
          <w:rFonts w:ascii="仿宋_GB2312" w:hAnsi="仿宋_GB2312" w:cs="仿宋_GB2312" w:eastAsia="仿宋_GB2312"/>
          <w:sz w:val="24"/>
        </w:rPr>
        <w:t>大宗工业固废</w:t>
      </w:r>
      <w:r>
        <w:rPr>
          <w:rFonts w:ascii="仿宋_GB2312" w:hAnsi="仿宋_GB2312" w:cs="仿宋_GB2312" w:eastAsia="仿宋_GB2312"/>
          <w:sz w:val="24"/>
        </w:rPr>
        <w:t>正规</w:t>
      </w:r>
      <w:r>
        <w:rPr>
          <w:rFonts w:ascii="仿宋_GB2312" w:hAnsi="仿宋_GB2312" w:cs="仿宋_GB2312" w:eastAsia="仿宋_GB2312"/>
          <w:sz w:val="24"/>
        </w:rPr>
        <w:t>堆场周边敏感区（包括河流、饮用水源地、居民区、耕地、学校等）</w:t>
      </w:r>
      <w:r>
        <w:rPr>
          <w:rFonts w:ascii="仿宋_GB2312" w:hAnsi="仿宋_GB2312" w:cs="仿宋_GB2312" w:eastAsia="仿宋_GB2312"/>
          <w:sz w:val="24"/>
        </w:rPr>
        <w:t>，识别</w:t>
      </w:r>
      <w:r>
        <w:rPr>
          <w:rFonts w:ascii="仿宋_GB2312" w:hAnsi="仿宋_GB2312" w:cs="仿宋_GB2312" w:eastAsia="仿宋_GB2312"/>
          <w:sz w:val="24"/>
        </w:rPr>
        <w:t>地灾</w:t>
      </w:r>
      <w:r>
        <w:rPr>
          <w:rFonts w:ascii="仿宋_GB2312" w:hAnsi="仿宋_GB2312" w:cs="仿宋_GB2312" w:eastAsia="仿宋_GB2312"/>
          <w:sz w:val="24"/>
        </w:rPr>
        <w:t>隐患</w:t>
      </w:r>
      <w:r>
        <w:rPr>
          <w:rFonts w:ascii="仿宋_GB2312" w:hAnsi="仿宋_GB2312" w:cs="仿宋_GB2312" w:eastAsia="仿宋_GB2312"/>
          <w:sz w:val="24"/>
        </w:rPr>
        <w:t>、污染扩散</w:t>
      </w:r>
      <w:r>
        <w:rPr>
          <w:rFonts w:ascii="仿宋_GB2312" w:hAnsi="仿宋_GB2312" w:cs="仿宋_GB2312" w:eastAsia="仿宋_GB2312"/>
          <w:sz w:val="24"/>
        </w:rPr>
        <w:t>隐患（污染防治设施配套情况）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非正</w:t>
      </w:r>
      <w:r>
        <w:rPr>
          <w:rFonts w:ascii="仿宋_GB2312" w:hAnsi="仿宋_GB2312" w:cs="仿宋_GB2312" w:eastAsia="仿宋_GB2312"/>
          <w:sz w:val="24"/>
        </w:rPr>
        <w:t>工业固废</w:t>
      </w:r>
      <w:r>
        <w:rPr>
          <w:rFonts w:ascii="仿宋_GB2312" w:hAnsi="仿宋_GB2312" w:cs="仿宋_GB2312" w:eastAsia="仿宋_GB2312"/>
          <w:sz w:val="24"/>
        </w:rPr>
        <w:t>规堆场排查工作</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利用卫星遥感技术对龙岩市非正规</w:t>
      </w:r>
      <w:r>
        <w:rPr>
          <w:rFonts w:ascii="仿宋_GB2312" w:hAnsi="仿宋_GB2312" w:cs="仿宋_GB2312" w:eastAsia="仿宋_GB2312"/>
          <w:sz w:val="24"/>
        </w:rPr>
        <w:t>工业固废</w:t>
      </w:r>
      <w:r>
        <w:rPr>
          <w:rFonts w:ascii="仿宋_GB2312" w:hAnsi="仿宋_GB2312" w:cs="仿宋_GB2312" w:eastAsia="仿宋_GB2312"/>
          <w:sz w:val="24"/>
        </w:rPr>
        <w:t>堆存场所进行解译识别分析，拟定形成龙岩市大宗工业固废非正规堆存场所排查清单。</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预计遥感解译非正规</w:t>
      </w:r>
      <w:r>
        <w:rPr>
          <w:rFonts w:ascii="仿宋_GB2312" w:hAnsi="仿宋_GB2312" w:cs="仿宋_GB2312" w:eastAsia="仿宋_GB2312"/>
          <w:sz w:val="24"/>
        </w:rPr>
        <w:t>工业固废</w:t>
      </w:r>
      <w:r>
        <w:rPr>
          <w:rFonts w:ascii="仿宋_GB2312" w:hAnsi="仿宋_GB2312" w:cs="仿宋_GB2312" w:eastAsia="仿宋_GB2312"/>
          <w:sz w:val="24"/>
        </w:rPr>
        <w:t>堆场</w:t>
      </w:r>
      <w:r>
        <w:rPr>
          <w:rFonts w:ascii="仿宋_GB2312" w:hAnsi="仿宋_GB2312" w:cs="仿宋_GB2312" w:eastAsia="仿宋_GB2312"/>
          <w:sz w:val="24"/>
        </w:rPr>
        <w:t>90</w:t>
      </w:r>
      <w:r>
        <w:rPr>
          <w:rFonts w:ascii="仿宋_GB2312" w:hAnsi="仿宋_GB2312" w:cs="仿宋_GB2312" w:eastAsia="仿宋_GB2312"/>
          <w:sz w:val="24"/>
        </w:rPr>
        <w:t>个；</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非正规</w:t>
      </w:r>
      <w:r>
        <w:rPr>
          <w:rFonts w:ascii="仿宋_GB2312" w:hAnsi="仿宋_GB2312" w:cs="仿宋_GB2312" w:eastAsia="仿宋_GB2312"/>
          <w:sz w:val="24"/>
        </w:rPr>
        <w:t>工业固废</w:t>
      </w:r>
      <w:r>
        <w:rPr>
          <w:rFonts w:ascii="仿宋_GB2312" w:hAnsi="仿宋_GB2312" w:cs="仿宋_GB2312" w:eastAsia="仿宋_GB2312"/>
          <w:sz w:val="24"/>
        </w:rPr>
        <w:t>堆场现场排查：</w:t>
      </w:r>
      <w:r>
        <w:rPr>
          <w:rFonts w:ascii="仿宋_GB2312" w:hAnsi="仿宋_GB2312" w:cs="仿宋_GB2312" w:eastAsia="仿宋_GB2312"/>
          <w:sz w:val="24"/>
        </w:rPr>
        <w:t>采用无人机现场航测技术开展现场排查，并对堆场固废种类、占地面积、堆存量进行测算，并形成现场排查清单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利用卫星遥感</w:t>
      </w:r>
      <w:r>
        <w:rPr>
          <w:rFonts w:ascii="仿宋_GB2312" w:hAnsi="仿宋_GB2312" w:cs="仿宋_GB2312" w:eastAsia="仿宋_GB2312"/>
          <w:sz w:val="24"/>
        </w:rPr>
        <w:t>技术</w:t>
      </w:r>
      <w:r>
        <w:rPr>
          <w:rFonts w:ascii="仿宋_GB2312" w:hAnsi="仿宋_GB2312" w:cs="仿宋_GB2312" w:eastAsia="仿宋_GB2312"/>
          <w:sz w:val="24"/>
        </w:rPr>
        <w:t>将现存堆场所在地</w:t>
      </w:r>
      <w:r>
        <w:rPr>
          <w:rFonts w:ascii="仿宋_GB2312" w:hAnsi="仿宋_GB2312" w:cs="仿宋_GB2312" w:eastAsia="仿宋_GB2312"/>
          <w:sz w:val="24"/>
        </w:rPr>
        <w:t>5年内变化情况（如开始堆存、增加、减少）识别、标注</w:t>
      </w:r>
      <w:r>
        <w:rPr>
          <w:rFonts w:ascii="仿宋_GB2312" w:hAnsi="仿宋_GB2312" w:cs="仿宋_GB2312" w:eastAsia="仿宋_GB2312"/>
          <w:sz w:val="24"/>
        </w:rPr>
        <w:t>，影像不能被云层遮挡。</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非正规</w:t>
      </w:r>
      <w:r>
        <w:rPr>
          <w:rFonts w:ascii="仿宋_GB2312" w:hAnsi="仿宋_GB2312" w:cs="仿宋_GB2312" w:eastAsia="仿宋_GB2312"/>
          <w:sz w:val="24"/>
        </w:rPr>
        <w:t>工业固废</w:t>
      </w:r>
      <w:r>
        <w:rPr>
          <w:rFonts w:ascii="仿宋_GB2312" w:hAnsi="仿宋_GB2312" w:cs="仿宋_GB2312" w:eastAsia="仿宋_GB2312"/>
          <w:sz w:val="24"/>
        </w:rPr>
        <w:t>堆场</w:t>
      </w:r>
      <w:r>
        <w:rPr>
          <w:rFonts w:ascii="仿宋_GB2312" w:hAnsi="仿宋_GB2312" w:cs="仿宋_GB2312" w:eastAsia="仿宋_GB2312"/>
          <w:sz w:val="24"/>
        </w:rPr>
        <w:t>现场</w:t>
      </w:r>
      <w:r>
        <w:rPr>
          <w:rFonts w:ascii="仿宋_GB2312" w:hAnsi="仿宋_GB2312" w:cs="仿宋_GB2312" w:eastAsia="仿宋_GB2312"/>
          <w:sz w:val="24"/>
        </w:rPr>
        <w:t>信息收集核查及现场</w:t>
      </w:r>
      <w:r>
        <w:rPr>
          <w:rFonts w:ascii="仿宋_GB2312" w:hAnsi="仿宋_GB2312" w:cs="仿宋_GB2312" w:eastAsia="仿宋_GB2312"/>
          <w:sz w:val="24"/>
        </w:rPr>
        <w:t>快检</w:t>
      </w:r>
      <w:r>
        <w:rPr>
          <w:rFonts w:ascii="仿宋_GB2312" w:hAnsi="仿宋_GB2312" w:cs="仿宋_GB2312" w:eastAsia="仿宋_GB2312"/>
          <w:sz w:val="24"/>
        </w:rPr>
        <w:t>：</w:t>
      </w:r>
      <w:r>
        <w:rPr>
          <w:rFonts w:ascii="仿宋_GB2312" w:hAnsi="仿宋_GB2312" w:cs="仿宋_GB2312" w:eastAsia="仿宋_GB2312"/>
          <w:sz w:val="24"/>
        </w:rPr>
        <w:t>利用</w:t>
      </w:r>
      <w:r>
        <w:rPr>
          <w:rFonts w:ascii="仿宋_GB2312" w:hAnsi="仿宋_GB2312" w:cs="仿宋_GB2312" w:eastAsia="仿宋_GB2312"/>
          <w:sz w:val="24"/>
        </w:rPr>
        <w:t>X</w:t>
      </w:r>
      <w:r>
        <w:rPr>
          <w:rFonts w:ascii="仿宋_GB2312" w:hAnsi="仿宋_GB2312" w:cs="仿宋_GB2312" w:eastAsia="仿宋_GB2312"/>
          <w:sz w:val="24"/>
        </w:rPr>
        <w:t>RF</w:t>
      </w:r>
      <w:r>
        <w:rPr>
          <w:rFonts w:ascii="仿宋_GB2312" w:hAnsi="仿宋_GB2312" w:cs="仿宋_GB2312" w:eastAsia="仿宋_GB2312"/>
          <w:sz w:val="24"/>
        </w:rPr>
        <w:t>、</w:t>
      </w:r>
      <w:r>
        <w:rPr>
          <w:rFonts w:ascii="仿宋_GB2312" w:hAnsi="仿宋_GB2312" w:cs="仿宋_GB2312" w:eastAsia="仿宋_GB2312"/>
          <w:sz w:val="24"/>
        </w:rPr>
        <w:t>PID等现</w:t>
      </w:r>
      <w:r>
        <w:rPr>
          <w:rFonts w:ascii="仿宋_GB2312" w:hAnsi="仿宋_GB2312" w:cs="仿宋_GB2312" w:eastAsia="仿宋_GB2312"/>
          <w:sz w:val="24"/>
        </w:rPr>
        <w:t>场快筛仪器开展</w:t>
      </w:r>
      <w:r>
        <w:rPr>
          <w:rFonts w:ascii="仿宋_GB2312" w:hAnsi="仿宋_GB2312" w:cs="仿宋_GB2312" w:eastAsia="仿宋_GB2312"/>
          <w:sz w:val="24"/>
        </w:rPr>
        <w:t>非正规</w:t>
      </w:r>
      <w:r>
        <w:rPr>
          <w:rFonts w:ascii="仿宋_GB2312" w:hAnsi="仿宋_GB2312" w:cs="仿宋_GB2312" w:eastAsia="仿宋_GB2312"/>
          <w:sz w:val="24"/>
        </w:rPr>
        <w:t>工业固废</w:t>
      </w:r>
      <w:r>
        <w:rPr>
          <w:rFonts w:ascii="仿宋_GB2312" w:hAnsi="仿宋_GB2312" w:cs="仿宋_GB2312" w:eastAsia="仿宋_GB2312"/>
          <w:sz w:val="24"/>
        </w:rPr>
        <w:t>堆场污染特点筛查</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非正规</w:t>
      </w:r>
      <w:r>
        <w:rPr>
          <w:rFonts w:ascii="仿宋_GB2312" w:hAnsi="仿宋_GB2312" w:cs="仿宋_GB2312" w:eastAsia="仿宋_GB2312"/>
          <w:sz w:val="24"/>
        </w:rPr>
        <w:t>工业固废</w:t>
      </w:r>
      <w:r>
        <w:rPr>
          <w:rFonts w:ascii="仿宋_GB2312" w:hAnsi="仿宋_GB2312" w:cs="仿宋_GB2312" w:eastAsia="仿宋_GB2312"/>
          <w:sz w:val="24"/>
        </w:rPr>
        <w:t>堆场现场风险隐患评估：现场踏勘</w:t>
      </w:r>
      <w:r>
        <w:rPr>
          <w:rFonts w:ascii="仿宋_GB2312" w:hAnsi="仿宋_GB2312" w:cs="仿宋_GB2312" w:eastAsia="仿宋_GB2312"/>
          <w:sz w:val="24"/>
        </w:rPr>
        <w:t>大宗工业固废</w:t>
      </w:r>
      <w:r>
        <w:rPr>
          <w:rFonts w:ascii="仿宋_GB2312" w:hAnsi="仿宋_GB2312" w:cs="仿宋_GB2312" w:eastAsia="仿宋_GB2312"/>
          <w:sz w:val="24"/>
        </w:rPr>
        <w:t>非正规</w:t>
      </w:r>
      <w:r>
        <w:rPr>
          <w:rFonts w:ascii="仿宋_GB2312" w:hAnsi="仿宋_GB2312" w:cs="仿宋_GB2312" w:eastAsia="仿宋_GB2312"/>
          <w:sz w:val="24"/>
        </w:rPr>
        <w:t>堆场周边敏感区（包括河流、饮用水源地、居民区、耕地、学校等）</w:t>
      </w:r>
      <w:r>
        <w:rPr>
          <w:rFonts w:ascii="仿宋_GB2312" w:hAnsi="仿宋_GB2312" w:cs="仿宋_GB2312" w:eastAsia="仿宋_GB2312"/>
          <w:sz w:val="24"/>
        </w:rPr>
        <w:t>，识别</w:t>
      </w:r>
      <w:r>
        <w:rPr>
          <w:rFonts w:ascii="仿宋_GB2312" w:hAnsi="仿宋_GB2312" w:cs="仿宋_GB2312" w:eastAsia="仿宋_GB2312"/>
          <w:sz w:val="24"/>
        </w:rPr>
        <w:t>地灾</w:t>
      </w:r>
      <w:r>
        <w:rPr>
          <w:rFonts w:ascii="仿宋_GB2312" w:hAnsi="仿宋_GB2312" w:cs="仿宋_GB2312" w:eastAsia="仿宋_GB2312"/>
          <w:sz w:val="24"/>
        </w:rPr>
        <w:t>隐患</w:t>
      </w:r>
      <w:r>
        <w:rPr>
          <w:rFonts w:ascii="仿宋_GB2312" w:hAnsi="仿宋_GB2312" w:cs="仿宋_GB2312" w:eastAsia="仿宋_GB2312"/>
          <w:sz w:val="24"/>
        </w:rPr>
        <w:t>、污染扩散</w:t>
      </w:r>
      <w:r>
        <w:rPr>
          <w:rFonts w:ascii="仿宋_GB2312" w:hAnsi="仿宋_GB2312" w:cs="仿宋_GB2312" w:eastAsia="仿宋_GB2312"/>
          <w:sz w:val="24"/>
        </w:rPr>
        <w:t>隐患（污染防治设施配套情况）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工业固废</w:t>
      </w:r>
      <w:r>
        <w:rPr>
          <w:rFonts w:ascii="仿宋_GB2312" w:hAnsi="仿宋_GB2312" w:cs="仿宋_GB2312" w:eastAsia="仿宋_GB2312"/>
          <w:sz w:val="24"/>
        </w:rPr>
        <w:t>堆场信息动态更新复合检索及趋势变化分析技术服务</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根据</w:t>
      </w:r>
      <w:r>
        <w:rPr>
          <w:rFonts w:ascii="仿宋_GB2312" w:hAnsi="仿宋_GB2312" w:cs="仿宋_GB2312" w:eastAsia="仿宋_GB2312"/>
          <w:sz w:val="24"/>
        </w:rPr>
        <w:t>已收集信息</w:t>
      </w:r>
      <w:r>
        <w:rPr>
          <w:rFonts w:ascii="仿宋_GB2312" w:hAnsi="仿宋_GB2312" w:cs="仿宋_GB2312" w:eastAsia="仿宋_GB2312"/>
          <w:sz w:val="24"/>
        </w:rPr>
        <w:t>、现场排查</w:t>
      </w:r>
      <w:r>
        <w:rPr>
          <w:rFonts w:ascii="仿宋_GB2312" w:hAnsi="仿宋_GB2312" w:cs="仿宋_GB2312" w:eastAsia="仿宋_GB2312"/>
          <w:sz w:val="24"/>
        </w:rPr>
        <w:t>情况，</w:t>
      </w:r>
      <w:r>
        <w:rPr>
          <w:rFonts w:ascii="仿宋_GB2312" w:hAnsi="仿宋_GB2312" w:cs="仿宋_GB2312" w:eastAsia="仿宋_GB2312"/>
          <w:sz w:val="24"/>
        </w:rPr>
        <w:t>建立大宗工业固废堆存场所</w:t>
      </w:r>
      <w:r>
        <w:rPr>
          <w:rFonts w:ascii="仿宋_GB2312" w:hAnsi="仿宋_GB2312" w:cs="仿宋_GB2312" w:eastAsia="仿宋_GB2312"/>
          <w:sz w:val="24"/>
        </w:rPr>
        <w:t>变化趋势台账（包括</w:t>
      </w:r>
      <w:r>
        <w:rPr>
          <w:rFonts w:ascii="仿宋_GB2312" w:hAnsi="仿宋_GB2312" w:cs="仿宋_GB2312" w:eastAsia="仿宋_GB2312"/>
          <w:sz w:val="24"/>
        </w:rPr>
        <w:t>位置、工业固废种类、规模、堆存量、堆存合规性、特征污染物等信息</w:t>
      </w:r>
      <w:r>
        <w:rPr>
          <w:rFonts w:ascii="仿宋_GB2312" w:hAnsi="仿宋_GB2312" w:cs="仿宋_GB2312" w:eastAsia="仿宋_GB2312"/>
          <w:sz w:val="24"/>
        </w:rPr>
        <w:t>），动态更新信息变化，提供查询、统计、分析等服务。</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卫星遥感影像分析能力</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投标人需对卫星影像具有一定的分析能力，</w:t>
      </w:r>
      <w:r>
        <w:rPr>
          <w:rFonts w:ascii="仿宋_GB2312" w:hAnsi="仿宋_GB2312" w:cs="仿宋_GB2312" w:eastAsia="仿宋_GB2312"/>
          <w:sz w:val="24"/>
          <w:b/>
        </w:rPr>
        <w:t>根据本项目实施内容</w:t>
      </w:r>
      <w:r>
        <w:rPr>
          <w:rFonts w:ascii="仿宋_GB2312" w:hAnsi="仿宋_GB2312" w:cs="仿宋_GB2312" w:eastAsia="仿宋_GB2312"/>
          <w:sz w:val="24"/>
          <w:b/>
        </w:rPr>
        <w:t>，提供工业固废卫星影像分析</w:t>
      </w:r>
      <w:r>
        <w:rPr>
          <w:rFonts w:ascii="仿宋_GB2312" w:hAnsi="仿宋_GB2312" w:cs="仿宋_GB2312" w:eastAsia="仿宋_GB2312"/>
          <w:sz w:val="24"/>
          <w:b/>
        </w:rPr>
        <w:t>示例</w:t>
      </w:r>
      <w:r>
        <w:rPr>
          <w:rFonts w:ascii="仿宋_GB2312" w:hAnsi="仿宋_GB2312" w:cs="仿宋_GB2312" w:eastAsia="仿宋_GB2312"/>
          <w:sz w:val="24"/>
          <w:b/>
        </w:rPr>
        <w:t>。</w:t>
      </w:r>
      <w:r>
        <w:rPr>
          <w:rFonts w:ascii="仿宋_GB2312" w:hAnsi="仿宋_GB2312" w:cs="仿宋_GB2312" w:eastAsia="仿宋_GB2312"/>
          <w:sz w:val="24"/>
          <w:b/>
        </w:rPr>
        <w:t>如：提供工业固废影像图片截取情况。</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报告成果编制</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预计编制正规堆场</w:t>
      </w:r>
      <w:r>
        <w:rPr>
          <w:rFonts w:ascii="仿宋_GB2312" w:hAnsi="仿宋_GB2312" w:cs="仿宋_GB2312" w:eastAsia="仿宋_GB2312"/>
          <w:sz w:val="24"/>
        </w:rPr>
        <w:t>“一企一档”</w:t>
      </w:r>
      <w:r>
        <w:rPr>
          <w:rFonts w:ascii="仿宋_GB2312" w:hAnsi="仿宋_GB2312" w:cs="仿宋_GB2312" w:eastAsia="仿宋_GB2312"/>
          <w:sz w:val="24"/>
        </w:rPr>
        <w:t>排查</w:t>
      </w:r>
      <w:r>
        <w:rPr>
          <w:rFonts w:ascii="仿宋_GB2312" w:hAnsi="仿宋_GB2312" w:cs="仿宋_GB2312" w:eastAsia="仿宋_GB2312"/>
          <w:sz w:val="24"/>
        </w:rPr>
        <w:t>报告</w:t>
      </w:r>
      <w:r>
        <w:rPr>
          <w:rFonts w:ascii="仿宋_GB2312" w:hAnsi="仿宋_GB2312" w:cs="仿宋_GB2312" w:eastAsia="仿宋_GB2312"/>
          <w:sz w:val="24"/>
        </w:rPr>
        <w:t>约</w:t>
      </w:r>
      <w:r>
        <w:rPr>
          <w:rFonts w:ascii="仿宋_GB2312" w:hAnsi="仿宋_GB2312" w:cs="仿宋_GB2312" w:eastAsia="仿宋_GB2312"/>
          <w:sz w:val="24"/>
        </w:rPr>
        <w:t>300份，</w:t>
      </w:r>
      <w:r>
        <w:rPr>
          <w:rFonts w:ascii="仿宋_GB2312" w:hAnsi="仿宋_GB2312" w:cs="仿宋_GB2312" w:eastAsia="仿宋_GB2312"/>
          <w:sz w:val="24"/>
        </w:rPr>
        <w:t>非正规堆</w:t>
      </w:r>
      <w:r>
        <w:rPr>
          <w:rFonts w:ascii="仿宋_GB2312" w:hAnsi="仿宋_GB2312" w:cs="仿宋_GB2312" w:eastAsia="仿宋_GB2312"/>
          <w:sz w:val="24"/>
        </w:rPr>
        <w:t>场</w:t>
      </w:r>
      <w:r>
        <w:rPr>
          <w:rFonts w:ascii="仿宋_GB2312" w:hAnsi="仿宋_GB2312" w:cs="仿宋_GB2312" w:eastAsia="仿宋_GB2312"/>
          <w:sz w:val="24"/>
        </w:rPr>
        <w:t>“一</w:t>
      </w:r>
      <w:r>
        <w:rPr>
          <w:rFonts w:ascii="仿宋_GB2312" w:hAnsi="仿宋_GB2312" w:cs="仿宋_GB2312" w:eastAsia="仿宋_GB2312"/>
          <w:sz w:val="24"/>
        </w:rPr>
        <w:t>场</w:t>
      </w:r>
      <w:r>
        <w:rPr>
          <w:rFonts w:ascii="仿宋_GB2312" w:hAnsi="仿宋_GB2312" w:cs="仿宋_GB2312" w:eastAsia="仿宋_GB2312"/>
          <w:sz w:val="24"/>
        </w:rPr>
        <w:t>一档</w:t>
      </w:r>
      <w:r>
        <w:rPr>
          <w:rFonts w:ascii="仿宋_GB2312" w:hAnsi="仿宋_GB2312" w:cs="仿宋_GB2312" w:eastAsia="仿宋_GB2312"/>
          <w:sz w:val="24"/>
        </w:rPr>
        <w:t>”</w:t>
      </w:r>
      <w:r>
        <w:rPr>
          <w:rFonts w:ascii="仿宋_GB2312" w:hAnsi="仿宋_GB2312" w:cs="仿宋_GB2312" w:eastAsia="仿宋_GB2312"/>
          <w:sz w:val="24"/>
        </w:rPr>
        <w:t>排查</w:t>
      </w:r>
      <w:r>
        <w:rPr>
          <w:rFonts w:ascii="仿宋_GB2312" w:hAnsi="仿宋_GB2312" w:cs="仿宋_GB2312" w:eastAsia="仿宋_GB2312"/>
          <w:sz w:val="24"/>
        </w:rPr>
        <w:t>报告</w:t>
      </w:r>
      <w:r>
        <w:rPr>
          <w:rFonts w:ascii="仿宋_GB2312" w:hAnsi="仿宋_GB2312" w:cs="仿宋_GB2312" w:eastAsia="仿宋_GB2312"/>
          <w:sz w:val="24"/>
        </w:rPr>
        <w:t>约</w:t>
      </w:r>
      <w:r>
        <w:rPr>
          <w:rFonts w:ascii="仿宋_GB2312" w:hAnsi="仿宋_GB2312" w:cs="仿宋_GB2312" w:eastAsia="仿宋_GB2312"/>
          <w:sz w:val="24"/>
        </w:rPr>
        <w:t>90份。</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提供正规堆场</w:t>
      </w:r>
      <w:r>
        <w:rPr>
          <w:rFonts w:ascii="仿宋_GB2312" w:hAnsi="仿宋_GB2312" w:cs="仿宋_GB2312" w:eastAsia="仿宋_GB2312"/>
          <w:sz w:val="24"/>
        </w:rPr>
        <w:t>“一企一档”</w:t>
      </w:r>
      <w:r>
        <w:rPr>
          <w:rFonts w:ascii="仿宋_GB2312" w:hAnsi="仿宋_GB2312" w:cs="仿宋_GB2312" w:eastAsia="仿宋_GB2312"/>
          <w:sz w:val="24"/>
        </w:rPr>
        <w:t>报告</w:t>
      </w:r>
      <w:r>
        <w:rPr>
          <w:rFonts w:ascii="仿宋_GB2312" w:hAnsi="仿宋_GB2312" w:cs="仿宋_GB2312" w:eastAsia="仿宋_GB2312"/>
          <w:sz w:val="24"/>
        </w:rPr>
        <w:t>、非正规堆场</w:t>
      </w:r>
      <w:r>
        <w:rPr>
          <w:rFonts w:ascii="仿宋_GB2312" w:hAnsi="仿宋_GB2312" w:cs="仿宋_GB2312" w:eastAsia="仿宋_GB2312"/>
          <w:sz w:val="24"/>
        </w:rPr>
        <w:t>“一场一档”报告编制模板</w:t>
      </w:r>
      <w:r>
        <w:rPr>
          <w:rFonts w:ascii="仿宋_GB2312" w:hAnsi="仿宋_GB2312" w:cs="仿宋_GB2312" w:eastAsia="仿宋_GB2312"/>
          <w:sz w:val="24"/>
        </w:rPr>
        <w:t>，</w:t>
      </w:r>
      <w:r>
        <w:rPr>
          <w:rFonts w:ascii="仿宋_GB2312" w:hAnsi="仿宋_GB2312" w:cs="仿宋_GB2312" w:eastAsia="仿宋_GB2312"/>
          <w:sz w:val="24"/>
        </w:rPr>
        <w:t>提供的报告模板需具有显著亮点和创新性，有助于监管能力提升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根据现场排查情况及“一企一档”、“一场一档”报告，编制龙岩市涉大宗工业固废堆存场所分类分级报告。</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根据现场排查情况及“一企一档”、“一场一档”报告，编制龙岩市涉大宗工业固废产生利用处置情况分析报告。</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图集成果编制</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编制形成</w:t>
      </w:r>
      <w:r>
        <w:rPr>
          <w:rFonts w:ascii="仿宋_GB2312" w:hAnsi="仿宋_GB2312" w:cs="仿宋_GB2312" w:eastAsia="仿宋_GB2312"/>
          <w:sz w:val="24"/>
        </w:rPr>
        <w:t>龙岩市大宗工业固废堆场点位分布一张图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提供一张图展现示例，结合本项目的需求设计展示能够体现工业固废堆存点位分布情况及周边情况的图示，提供的一张图示例信息具有足够的相关度，图像清晰</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编制形成《龙岩市大宗工业固废堆存场所分级分类风险防控图集》。</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成果质量审查</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完成</w:t>
      </w:r>
      <w:r>
        <w:rPr>
          <w:rFonts w:ascii="仿宋_GB2312" w:hAnsi="仿宋_GB2312" w:cs="仿宋_GB2312" w:eastAsia="仿宋_GB2312"/>
          <w:sz w:val="24"/>
        </w:rPr>
        <w:t>堆存场所</w:t>
      </w:r>
      <w:r>
        <w:rPr>
          <w:rFonts w:ascii="仿宋_GB2312" w:hAnsi="仿宋_GB2312" w:cs="仿宋_GB2312" w:eastAsia="仿宋_GB2312"/>
          <w:sz w:val="24"/>
        </w:rPr>
        <w:t>“一企一档”</w:t>
      </w:r>
      <w:r>
        <w:rPr>
          <w:rFonts w:ascii="仿宋_GB2312" w:hAnsi="仿宋_GB2312" w:cs="仿宋_GB2312" w:eastAsia="仿宋_GB2312"/>
          <w:sz w:val="24"/>
        </w:rPr>
        <w:t>、</w:t>
      </w:r>
      <w:r>
        <w:rPr>
          <w:rFonts w:ascii="仿宋_GB2312" w:hAnsi="仿宋_GB2312" w:cs="仿宋_GB2312" w:eastAsia="仿宋_GB2312"/>
          <w:sz w:val="24"/>
        </w:rPr>
        <w:t>“一场一档”</w:t>
      </w:r>
      <w:r>
        <w:rPr>
          <w:rFonts w:ascii="仿宋_GB2312" w:hAnsi="仿宋_GB2312" w:cs="仿宋_GB2312" w:eastAsia="仿宋_GB2312"/>
          <w:sz w:val="24"/>
        </w:rPr>
        <w:t>报告</w:t>
      </w:r>
      <w:r>
        <w:rPr>
          <w:rFonts w:ascii="仿宋_GB2312" w:hAnsi="仿宋_GB2312" w:cs="仿宋_GB2312" w:eastAsia="仿宋_GB2312"/>
          <w:sz w:val="24"/>
        </w:rPr>
        <w:t>、</w:t>
      </w:r>
      <w:r>
        <w:rPr>
          <w:rFonts w:ascii="仿宋_GB2312" w:hAnsi="仿宋_GB2312" w:cs="仿宋_GB2312" w:eastAsia="仿宋_GB2312"/>
          <w:sz w:val="24"/>
        </w:rPr>
        <w:t>龙岩市大宗工业固废堆场点位分布一张图</w:t>
      </w:r>
      <w:r>
        <w:rPr>
          <w:rFonts w:ascii="仿宋_GB2312" w:hAnsi="仿宋_GB2312" w:cs="仿宋_GB2312" w:eastAsia="仿宋_GB2312"/>
          <w:sz w:val="24"/>
        </w:rPr>
        <w:t>、</w:t>
      </w:r>
      <w:r>
        <w:rPr>
          <w:rFonts w:ascii="仿宋_GB2312" w:hAnsi="仿宋_GB2312" w:cs="仿宋_GB2312" w:eastAsia="仿宋_GB2312"/>
          <w:sz w:val="24"/>
        </w:rPr>
        <w:t>《龙岩市</w:t>
      </w:r>
      <w:r>
        <w:rPr>
          <w:rFonts w:ascii="仿宋_GB2312" w:hAnsi="仿宋_GB2312" w:cs="仿宋_GB2312" w:eastAsia="仿宋_GB2312"/>
          <w:sz w:val="24"/>
        </w:rPr>
        <w:t>大宗工业固废堆存场所分级分类风险防控图集》等成果经行业专家评审组的</w:t>
      </w:r>
      <w:r>
        <w:rPr>
          <w:rFonts w:ascii="仿宋_GB2312" w:hAnsi="仿宋_GB2312" w:cs="仿宋_GB2312" w:eastAsia="仿宋_GB2312"/>
          <w:sz w:val="24"/>
        </w:rPr>
        <w:t>质量审查</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在线监测设施</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针对存在污染高风险堆存场所，加强堆存量在线监管能力，筛选试点堆存场所，安装在线监测设施。</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进度安排</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项目实施内容满足</w:t>
      </w:r>
      <w:r>
        <w:rPr>
          <w:rFonts w:ascii="仿宋_GB2312" w:hAnsi="仿宋_GB2312" w:cs="仿宋_GB2312" w:eastAsia="仿宋_GB2312"/>
          <w:sz w:val="24"/>
        </w:rPr>
        <w:t>生态环境部《关于开展典型大宗工业固体废物堆存场所排查的通知》、《福建省生态环境厅转发生态环境部关于开展典型大宗工业固体废物堆存场所排查的通知》等文件相关</w:t>
      </w:r>
      <w:r>
        <w:rPr>
          <w:rFonts w:ascii="仿宋_GB2312" w:hAnsi="仿宋_GB2312" w:cs="仿宋_GB2312" w:eastAsia="仿宋_GB2312"/>
          <w:sz w:val="24"/>
        </w:rPr>
        <w:t>要求</w:t>
      </w:r>
      <w:r>
        <w:rPr>
          <w:rFonts w:ascii="仿宋_GB2312" w:hAnsi="仿宋_GB2312" w:cs="仿宋_GB2312" w:eastAsia="仿宋_GB2312"/>
          <w:sz w:val="24"/>
        </w:rPr>
        <w:t>，</w:t>
      </w:r>
      <w:r>
        <w:rPr>
          <w:rFonts w:ascii="仿宋_GB2312" w:hAnsi="仿宋_GB2312" w:cs="仿宋_GB2312" w:eastAsia="仿宋_GB2312"/>
          <w:sz w:val="24"/>
        </w:rPr>
        <w:t>提交成果通过专家</w:t>
      </w:r>
      <w:r>
        <w:rPr>
          <w:rFonts w:ascii="仿宋_GB2312" w:hAnsi="仿宋_GB2312" w:cs="仿宋_GB2312" w:eastAsia="仿宋_GB2312"/>
          <w:sz w:val="24"/>
        </w:rPr>
        <w:t>评审；按照</w:t>
      </w:r>
      <w:r>
        <w:rPr>
          <w:rFonts w:ascii="仿宋_GB2312" w:hAnsi="仿宋_GB2312" w:cs="仿宋_GB2312" w:eastAsia="仿宋_GB2312"/>
          <w:sz w:val="24"/>
        </w:rPr>
        <w:t>采购人</w:t>
      </w:r>
      <w:r>
        <w:rPr>
          <w:rFonts w:ascii="仿宋_GB2312" w:hAnsi="仿宋_GB2312" w:cs="仿宋_GB2312" w:eastAsia="仿宋_GB2312"/>
          <w:sz w:val="24"/>
        </w:rPr>
        <w:t>要求</w:t>
      </w:r>
      <w:r>
        <w:rPr>
          <w:rFonts w:ascii="仿宋_GB2312" w:hAnsi="仿宋_GB2312" w:cs="仿宋_GB2312" w:eastAsia="仿宋_GB2312"/>
          <w:sz w:val="24"/>
        </w:rPr>
        <w:t>，</w:t>
      </w:r>
      <w:r>
        <w:rPr>
          <w:rFonts w:ascii="仿宋_GB2312" w:hAnsi="仿宋_GB2312" w:cs="仿宋_GB2312" w:eastAsia="仿宋_GB2312"/>
          <w:sz w:val="24"/>
        </w:rPr>
        <w:t>本项目</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年底</w:t>
      </w:r>
      <w:r>
        <w:rPr>
          <w:rFonts w:ascii="仿宋_GB2312" w:hAnsi="仿宋_GB2312" w:cs="仿宋_GB2312" w:eastAsia="仿宋_GB2312"/>
          <w:sz w:val="24"/>
        </w:rPr>
        <w:t>完成</w:t>
      </w:r>
      <w:r>
        <w:rPr>
          <w:rFonts w:ascii="仿宋_GB2312" w:hAnsi="仿宋_GB2312" w:cs="仿宋_GB2312" w:eastAsia="仿宋_GB2312"/>
          <w:sz w:val="24"/>
        </w:rPr>
        <w:t>第一轮工作内容，</w:t>
      </w:r>
      <w:r>
        <w:rPr>
          <w:rFonts w:ascii="仿宋_GB2312" w:hAnsi="仿宋_GB2312" w:cs="仿宋_GB2312" w:eastAsia="仿宋_GB2312"/>
          <w:sz w:val="24"/>
        </w:rPr>
        <w:t>提交</w:t>
      </w:r>
      <w:r>
        <w:rPr>
          <w:rFonts w:ascii="仿宋_GB2312" w:hAnsi="仿宋_GB2312" w:cs="仿宋_GB2312" w:eastAsia="仿宋_GB2312"/>
          <w:sz w:val="24"/>
        </w:rPr>
        <w:t>现场排查情况清单、堆场分级、分类、分部门问题线索清单、</w:t>
      </w:r>
      <w:r>
        <w:rPr>
          <w:rFonts w:ascii="仿宋_GB2312" w:hAnsi="仿宋_GB2312" w:cs="仿宋_GB2312" w:eastAsia="仿宋_GB2312"/>
          <w:sz w:val="24"/>
        </w:rPr>
        <w:t>重点企业</w:t>
      </w:r>
      <w:r>
        <w:rPr>
          <w:rFonts w:ascii="仿宋_GB2312" w:hAnsi="仿宋_GB2312" w:cs="仿宋_GB2312" w:eastAsia="仿宋_GB2312"/>
          <w:sz w:val="24"/>
        </w:rPr>
        <w:t>“一企一档”报告初稿；</w:t>
      </w:r>
      <w:r>
        <w:rPr>
          <w:rFonts w:ascii="仿宋_GB2312" w:hAnsi="仿宋_GB2312" w:cs="仿宋_GB2312" w:eastAsia="仿宋_GB2312"/>
          <w:sz w:val="24"/>
        </w:rPr>
        <w:t>2026</w:t>
      </w:r>
      <w:r>
        <w:rPr>
          <w:rFonts w:ascii="仿宋_GB2312" w:hAnsi="仿宋_GB2312" w:cs="仿宋_GB2312" w:eastAsia="仿宋_GB2312"/>
          <w:sz w:val="24"/>
        </w:rPr>
        <w:t>年</w:t>
      </w:r>
      <w:r>
        <w:rPr>
          <w:rFonts w:ascii="仿宋_GB2312" w:hAnsi="仿宋_GB2312" w:cs="仿宋_GB2312" w:eastAsia="仿宋_GB2312"/>
          <w:sz w:val="24"/>
        </w:rPr>
        <w:t>下半年</w:t>
      </w:r>
      <w:r>
        <w:rPr>
          <w:rFonts w:ascii="仿宋_GB2312" w:hAnsi="仿宋_GB2312" w:cs="仿宋_GB2312" w:eastAsia="仿宋_GB2312"/>
          <w:sz w:val="24"/>
        </w:rPr>
        <w:t>完成</w:t>
      </w:r>
      <w:r>
        <w:rPr>
          <w:rFonts w:ascii="仿宋_GB2312" w:hAnsi="仿宋_GB2312" w:cs="仿宋_GB2312" w:eastAsia="仿宋_GB2312"/>
          <w:sz w:val="24"/>
        </w:rPr>
        <w:t>第二轮工作内容，</w:t>
      </w:r>
      <w:r>
        <w:rPr>
          <w:rFonts w:ascii="仿宋_GB2312" w:hAnsi="仿宋_GB2312" w:cs="仿宋_GB2312" w:eastAsia="仿宋_GB2312"/>
          <w:sz w:val="24"/>
        </w:rPr>
        <w:t>提交</w:t>
      </w:r>
      <w:r>
        <w:rPr>
          <w:rFonts w:ascii="仿宋_GB2312" w:hAnsi="仿宋_GB2312" w:cs="仿宋_GB2312" w:eastAsia="仿宋_GB2312"/>
          <w:sz w:val="24"/>
        </w:rPr>
        <w:t>所有正规堆场、非正规堆场</w:t>
      </w:r>
      <w:r>
        <w:rPr>
          <w:rFonts w:ascii="仿宋_GB2312" w:hAnsi="仿宋_GB2312" w:cs="仿宋_GB2312" w:eastAsia="仿宋_GB2312"/>
          <w:sz w:val="24"/>
        </w:rPr>
        <w:t>“一企一档”、“一场一档”报告、大宗工业固废堆场分布一张图、</w:t>
      </w:r>
      <w:r>
        <w:rPr>
          <w:rFonts w:ascii="仿宋_GB2312" w:hAnsi="仿宋_GB2312" w:cs="仿宋_GB2312" w:eastAsia="仿宋_GB2312"/>
          <w:sz w:val="24"/>
        </w:rPr>
        <w:t>分级分类风险防控图集</w:t>
      </w:r>
      <w:r>
        <w:rPr>
          <w:rFonts w:ascii="仿宋_GB2312" w:hAnsi="仿宋_GB2312" w:cs="仿宋_GB2312" w:eastAsia="仿宋_GB2312"/>
          <w:sz w:val="24"/>
        </w:rPr>
        <w:t>送审稿</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信息收集处理存储安全</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信息、资料收集处理储存安全储存</w:t>
      </w:r>
    </w:p>
    <w:p>
      <w:pPr>
        <w:pStyle w:val="null3"/>
        <w:jc w:val="both"/>
      </w:pPr>
      <w:r>
        <w:rPr>
          <w:rFonts w:ascii="仿宋_GB2312" w:hAnsi="仿宋_GB2312" w:cs="仿宋_GB2312" w:eastAsia="仿宋_GB2312"/>
          <w:sz w:val="24"/>
        </w:rPr>
        <w:t>对本项目实施过程中从各单位收集到的资料（包括但不限于：</w:t>
      </w:r>
      <w:r>
        <w:rPr>
          <w:rFonts w:ascii="仿宋_GB2312" w:hAnsi="仿宋_GB2312" w:cs="仿宋_GB2312" w:eastAsia="仿宋_GB2312"/>
          <w:sz w:val="24"/>
        </w:rPr>
        <w:t>2018</w:t>
      </w:r>
      <w:r>
        <w:rPr>
          <w:rFonts w:ascii="仿宋_GB2312" w:hAnsi="仿宋_GB2312" w:cs="仿宋_GB2312" w:eastAsia="仿宋_GB2312"/>
          <w:sz w:val="24"/>
        </w:rPr>
        <w:t>年以来龙岩市涉及固体废物产生及处置项目的环境影响评价报告</w:t>
      </w:r>
      <w:r>
        <w:rPr>
          <w:rFonts w:ascii="仿宋_GB2312" w:hAnsi="仿宋_GB2312" w:cs="仿宋_GB2312" w:eastAsia="仿宋_GB2312"/>
          <w:sz w:val="24"/>
        </w:rPr>
        <w:t>、</w:t>
      </w:r>
      <w:r>
        <w:rPr>
          <w:rFonts w:ascii="仿宋_GB2312" w:hAnsi="仿宋_GB2312" w:cs="仿宋_GB2312" w:eastAsia="仿宋_GB2312"/>
          <w:sz w:val="24"/>
        </w:rPr>
        <w:t>排污许</w:t>
      </w:r>
      <w:r>
        <w:rPr>
          <w:rFonts w:ascii="仿宋_GB2312" w:hAnsi="仿宋_GB2312" w:cs="仿宋_GB2312" w:eastAsia="仿宋_GB2312"/>
          <w:sz w:val="24"/>
        </w:rPr>
        <w:t>可证、环保验收文件</w:t>
      </w:r>
      <w:r>
        <w:rPr>
          <w:rFonts w:ascii="仿宋_GB2312" w:hAnsi="仿宋_GB2312" w:cs="仿宋_GB2312" w:eastAsia="仿宋_GB2312"/>
          <w:sz w:val="24"/>
        </w:rPr>
        <w:t>、企业调研信息数据</w:t>
      </w:r>
      <w:r>
        <w:rPr>
          <w:rFonts w:ascii="仿宋_GB2312" w:hAnsi="仿宋_GB2312" w:cs="仿宋_GB2312" w:eastAsia="仿宋_GB2312"/>
          <w:sz w:val="24"/>
        </w:rPr>
        <w:t>等</w:t>
      </w:r>
      <w:r>
        <w:rPr>
          <w:rFonts w:ascii="仿宋_GB2312" w:hAnsi="仿宋_GB2312" w:cs="仿宋_GB2312" w:eastAsia="仿宋_GB2312"/>
          <w:sz w:val="24"/>
        </w:rPr>
        <w:t>）、汇集现场排查情况、堆场风险隐患情况等形成的</w:t>
      </w:r>
      <w:r>
        <w:rPr>
          <w:rFonts w:ascii="仿宋_GB2312" w:hAnsi="仿宋_GB2312" w:cs="仿宋_GB2312" w:eastAsia="仿宋_GB2312"/>
          <w:sz w:val="24"/>
        </w:rPr>
        <w:t>大宗工业固废</w:t>
      </w:r>
      <w:r>
        <w:rPr>
          <w:rFonts w:ascii="仿宋_GB2312" w:hAnsi="仿宋_GB2312" w:cs="仿宋_GB2312" w:eastAsia="仿宋_GB2312"/>
          <w:sz w:val="24"/>
        </w:rPr>
        <w:t>正规及非正规</w:t>
      </w:r>
      <w:r>
        <w:rPr>
          <w:rFonts w:ascii="仿宋_GB2312" w:hAnsi="仿宋_GB2312" w:cs="仿宋_GB2312" w:eastAsia="仿宋_GB2312"/>
          <w:sz w:val="24"/>
        </w:rPr>
        <w:t>堆存场所</w:t>
      </w:r>
      <w:r>
        <w:rPr>
          <w:rFonts w:ascii="仿宋_GB2312" w:hAnsi="仿宋_GB2312" w:cs="仿宋_GB2312" w:eastAsia="仿宋_GB2312"/>
          <w:sz w:val="24"/>
        </w:rPr>
        <w:t>变化趋势台账（包括</w:t>
      </w:r>
      <w:r>
        <w:rPr>
          <w:rFonts w:ascii="仿宋_GB2312" w:hAnsi="仿宋_GB2312" w:cs="仿宋_GB2312" w:eastAsia="仿宋_GB2312"/>
          <w:sz w:val="24"/>
        </w:rPr>
        <w:t>位置、工业固废种类、规模、堆存量、堆存合规性、特征污染物等信息</w:t>
      </w:r>
      <w:r>
        <w:rPr>
          <w:rFonts w:ascii="仿宋_GB2312" w:hAnsi="仿宋_GB2312" w:cs="仿宋_GB2312" w:eastAsia="仿宋_GB2312"/>
          <w:sz w:val="24"/>
        </w:rPr>
        <w:t>）</w:t>
      </w:r>
      <w:r>
        <w:rPr>
          <w:rFonts w:ascii="仿宋_GB2312" w:hAnsi="仿宋_GB2312" w:cs="仿宋_GB2312" w:eastAsia="仿宋_GB2312"/>
          <w:sz w:val="24"/>
        </w:rPr>
        <w:t>等各类别信息成果资料的收集处理储存设置信息安全保障，</w:t>
      </w:r>
      <w:r>
        <w:rPr>
          <w:rFonts w:ascii="仿宋_GB2312" w:hAnsi="仿宋_GB2312" w:cs="仿宋_GB2312" w:eastAsia="仿宋_GB2312"/>
          <w:sz w:val="24"/>
        </w:rPr>
        <w:t>确保</w:t>
      </w:r>
      <w:r>
        <w:rPr>
          <w:rFonts w:ascii="仿宋_GB2312" w:hAnsi="仿宋_GB2312" w:cs="仿宋_GB2312" w:eastAsia="仿宋_GB2312"/>
          <w:sz w:val="24"/>
        </w:rPr>
        <w:t>相关资料不遗漏、不丢失、不外传。</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配套服务</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24</w:t>
      </w:r>
      <w:r>
        <w:rPr>
          <w:rFonts w:ascii="仿宋_GB2312" w:hAnsi="仿宋_GB2312" w:cs="仿宋_GB2312" w:eastAsia="仿宋_GB2312"/>
          <w:sz w:val="24"/>
        </w:rPr>
        <w:t>】驻点服务</w:t>
      </w:r>
    </w:p>
    <w:p>
      <w:pPr>
        <w:pStyle w:val="null3"/>
        <w:jc w:val="both"/>
      </w:pPr>
      <w:r>
        <w:rPr>
          <w:rFonts w:ascii="仿宋_GB2312" w:hAnsi="仿宋_GB2312" w:cs="仿宋_GB2312" w:eastAsia="仿宋_GB2312"/>
          <w:sz w:val="24"/>
        </w:rPr>
        <w:t>在合同执行期间内应派</w:t>
      </w:r>
      <w:r>
        <w:rPr>
          <w:rFonts w:ascii="仿宋_GB2312" w:hAnsi="仿宋_GB2312" w:cs="仿宋_GB2312" w:eastAsia="仿宋_GB2312"/>
          <w:sz w:val="24"/>
        </w:rPr>
        <w:t>2</w:t>
      </w:r>
      <w:r>
        <w:rPr>
          <w:rFonts w:ascii="仿宋_GB2312" w:hAnsi="仿宋_GB2312" w:cs="仿宋_GB2312" w:eastAsia="仿宋_GB2312"/>
          <w:sz w:val="24"/>
        </w:rPr>
        <w:t>名技术人员驻场，每月服务至少</w:t>
      </w:r>
      <w:r>
        <w:rPr>
          <w:rFonts w:ascii="仿宋_GB2312" w:hAnsi="仿宋_GB2312" w:cs="仿宋_GB2312" w:eastAsia="仿宋_GB2312"/>
          <w:sz w:val="24"/>
        </w:rPr>
        <w:t>10</w:t>
      </w:r>
      <w:r>
        <w:rPr>
          <w:rFonts w:ascii="仿宋_GB2312" w:hAnsi="仿宋_GB2312" w:cs="仿宋_GB2312" w:eastAsia="仿宋_GB2312"/>
          <w:sz w:val="24"/>
        </w:rPr>
        <w:t>个工作日，负责项目</w:t>
      </w:r>
      <w:r>
        <w:rPr>
          <w:rFonts w:ascii="仿宋_GB2312" w:hAnsi="仿宋_GB2312" w:cs="仿宋_GB2312" w:eastAsia="仿宋_GB2312"/>
          <w:sz w:val="24"/>
        </w:rPr>
        <w:t>实施</w:t>
      </w:r>
      <w:r>
        <w:rPr>
          <w:rFonts w:ascii="仿宋_GB2312" w:hAnsi="仿宋_GB2312" w:cs="仿宋_GB2312" w:eastAsia="仿宋_GB2312"/>
          <w:sz w:val="24"/>
        </w:rPr>
        <w:t>并全流程跟踪</w:t>
      </w:r>
      <w:r>
        <w:rPr>
          <w:rFonts w:ascii="仿宋_GB2312" w:hAnsi="仿宋_GB2312" w:cs="仿宋_GB2312" w:eastAsia="仿宋_GB2312"/>
          <w:sz w:val="24"/>
        </w:rPr>
        <w:t>服务</w:t>
      </w:r>
      <w:r>
        <w:rPr>
          <w:rFonts w:ascii="仿宋_GB2312" w:hAnsi="仿宋_GB2312" w:cs="仿宋_GB2312" w:eastAsia="仿宋_GB2312"/>
          <w:sz w:val="24"/>
        </w:rPr>
        <w:t>，直至</w:t>
      </w:r>
      <w:r>
        <w:rPr>
          <w:rFonts w:ascii="仿宋_GB2312" w:hAnsi="仿宋_GB2312" w:cs="仿宋_GB2312" w:eastAsia="仿宋_GB2312"/>
          <w:sz w:val="24"/>
        </w:rPr>
        <w:t>项目成果提交，并完成</w:t>
      </w:r>
      <w:r>
        <w:rPr>
          <w:rFonts w:ascii="仿宋_GB2312" w:hAnsi="仿宋_GB2312" w:cs="仿宋_GB2312" w:eastAsia="仿宋_GB2312"/>
          <w:sz w:val="24"/>
        </w:rPr>
        <w:t>验收（若上级生态环境部门明确不开展专项评估、考核、验收或认定等程序，完成招标文件规定的服务内容视同通过验收）。所派常驻人</w:t>
      </w:r>
      <w:r>
        <w:rPr>
          <w:rFonts w:ascii="仿宋_GB2312" w:hAnsi="仿宋_GB2312" w:cs="仿宋_GB2312" w:eastAsia="仿宋_GB2312"/>
          <w:sz w:val="24"/>
        </w:rPr>
        <w:t>员应能够熟悉业务内容，</w:t>
      </w:r>
      <w:r>
        <w:rPr>
          <w:rFonts w:ascii="仿宋_GB2312" w:hAnsi="仿宋_GB2312" w:cs="仿宋_GB2312" w:eastAsia="仿宋_GB2312"/>
          <w:sz w:val="24"/>
        </w:rPr>
        <w:t>具有</w:t>
      </w:r>
      <w:r>
        <w:rPr>
          <w:rFonts w:ascii="仿宋_GB2312" w:hAnsi="仿宋_GB2312" w:cs="仿宋_GB2312" w:eastAsia="仿宋_GB2312"/>
          <w:sz w:val="24"/>
        </w:rPr>
        <w:t>环境科学与工程类</w:t>
      </w:r>
      <w:r>
        <w:rPr>
          <w:rFonts w:ascii="仿宋_GB2312" w:hAnsi="仿宋_GB2312" w:cs="仿宋_GB2312" w:eastAsia="仿宋_GB2312"/>
          <w:sz w:val="24"/>
        </w:rPr>
        <w:t>专业（环境科学与工程或环境科学或环境工程或环境生态工程或环保设备工程或资源环境科学或水质科学与技术）并累计从事环保相关工作满</w:t>
      </w:r>
      <w:r>
        <w:rPr>
          <w:rFonts w:ascii="仿宋_GB2312" w:hAnsi="仿宋_GB2312" w:cs="仿宋_GB2312" w:eastAsia="仿宋_GB2312"/>
          <w:sz w:val="24"/>
        </w:rPr>
        <w:t>5</w:t>
      </w:r>
      <w:r>
        <w:rPr>
          <w:rFonts w:ascii="仿宋_GB2312" w:hAnsi="仿宋_GB2312" w:cs="仿宋_GB2312" w:eastAsia="仿宋_GB2312"/>
          <w:sz w:val="24"/>
        </w:rPr>
        <w:t>年（含</w:t>
      </w:r>
      <w:r>
        <w:rPr>
          <w:rFonts w:ascii="仿宋_GB2312" w:hAnsi="仿宋_GB2312" w:cs="仿宋_GB2312" w:eastAsia="仿宋_GB2312"/>
          <w:sz w:val="24"/>
        </w:rPr>
        <w:t>5</w:t>
      </w:r>
      <w:r>
        <w:rPr>
          <w:rFonts w:ascii="仿宋_GB2312" w:hAnsi="仿宋_GB2312" w:cs="仿宋_GB2312" w:eastAsia="仿宋_GB2312"/>
          <w:sz w:val="24"/>
        </w:rPr>
        <w:t>年）及以上</w:t>
      </w:r>
      <w:r>
        <w:rPr>
          <w:rFonts w:ascii="仿宋_GB2312" w:hAnsi="仿宋_GB2312" w:cs="仿宋_GB2312" w:eastAsia="仿宋_GB2312"/>
          <w:sz w:val="24"/>
        </w:rPr>
        <w:t>，并具有相应专业中级工程师及以上职称，与技术项评分要求团队成员不同人</w:t>
      </w:r>
      <w:r>
        <w:rPr>
          <w:rFonts w:ascii="仿宋_GB2312" w:hAnsi="仿宋_GB2312" w:cs="仿宋_GB2312" w:eastAsia="仿宋_GB2312"/>
          <w:sz w:val="24"/>
        </w:rPr>
        <w:t>。</w:t>
      </w:r>
      <w:r>
        <w:rPr>
          <w:rFonts w:ascii="仿宋_GB2312" w:hAnsi="仿宋_GB2312" w:cs="仿宋_GB2312" w:eastAsia="仿宋_GB2312"/>
          <w:sz w:val="24"/>
        </w:rPr>
        <w:t>（注：</w:t>
      </w:r>
      <w:r>
        <w:rPr>
          <w:rFonts w:ascii="仿宋_GB2312" w:hAnsi="仿宋_GB2312" w:cs="仿宋_GB2312" w:eastAsia="仿宋_GB2312"/>
          <w:sz w:val="24"/>
        </w:rPr>
        <w:t>须提供学历证书</w:t>
      </w:r>
      <w:r>
        <w:rPr>
          <w:rFonts w:ascii="仿宋_GB2312" w:hAnsi="仿宋_GB2312" w:cs="仿宋_GB2312" w:eastAsia="仿宋_GB2312"/>
          <w:sz w:val="24"/>
        </w:rPr>
        <w:t>、工作经历证明【劳动合同（合同须体现拟派人员的工作经历）或工作单位证明材料或个人工作期间的业绩证明】</w:t>
      </w:r>
      <w:r>
        <w:rPr>
          <w:rFonts w:ascii="仿宋_GB2312" w:hAnsi="仿宋_GB2312" w:cs="仿宋_GB2312" w:eastAsia="仿宋_GB2312"/>
          <w:sz w:val="24"/>
        </w:rPr>
        <w:t>职称证书复印件以及投标截止时间</w:t>
      </w:r>
      <w:r>
        <w:rPr>
          <w:rFonts w:ascii="仿宋_GB2312" w:hAnsi="仿宋_GB2312" w:cs="仿宋_GB2312" w:eastAsia="仿宋_GB2312"/>
          <w:sz w:val="24"/>
        </w:rPr>
        <w:t>前</w:t>
      </w:r>
      <w:r>
        <w:rPr>
          <w:rFonts w:ascii="仿宋_GB2312" w:hAnsi="仿宋_GB2312" w:cs="仿宋_GB2312" w:eastAsia="仿宋_GB2312"/>
          <w:sz w:val="24"/>
        </w:rPr>
        <w:t>六个月（不含投标截止时间的当月）</w:t>
      </w:r>
      <w:r>
        <w:rPr>
          <w:rFonts w:ascii="仿宋_GB2312" w:hAnsi="仿宋_GB2312" w:cs="仿宋_GB2312" w:eastAsia="仿宋_GB2312"/>
          <w:sz w:val="24"/>
        </w:rPr>
        <w:t>中任一月</w:t>
      </w:r>
      <w:r>
        <w:rPr>
          <w:rFonts w:ascii="仿宋_GB2312" w:hAnsi="仿宋_GB2312" w:cs="仿宋_GB2312" w:eastAsia="仿宋_GB2312"/>
          <w:sz w:val="24"/>
        </w:rPr>
        <w:t>依法在投标人单位缴纳的社保证明材料并加盖投标人公章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应急排查</w:t>
      </w:r>
      <w:r>
        <w:rPr>
          <w:rFonts w:ascii="仿宋_GB2312" w:hAnsi="仿宋_GB2312" w:cs="仿宋_GB2312" w:eastAsia="仿宋_GB2312"/>
          <w:sz w:val="24"/>
        </w:rPr>
        <w:t>服务</w:t>
      </w:r>
    </w:p>
    <w:p>
      <w:pPr>
        <w:pStyle w:val="null3"/>
        <w:jc w:val="both"/>
      </w:pPr>
      <w:r>
        <w:rPr>
          <w:rFonts w:ascii="仿宋_GB2312" w:hAnsi="仿宋_GB2312" w:cs="仿宋_GB2312" w:eastAsia="仿宋_GB2312"/>
          <w:sz w:val="24"/>
        </w:rPr>
        <w:t>项目实施期间</w:t>
      </w:r>
      <w:r>
        <w:rPr>
          <w:rFonts w:ascii="仿宋_GB2312" w:hAnsi="仿宋_GB2312" w:cs="仿宋_GB2312" w:eastAsia="仿宋_GB2312"/>
          <w:sz w:val="24"/>
        </w:rPr>
        <w:t>及实施期后一年</w:t>
      </w:r>
      <w:r>
        <w:rPr>
          <w:rFonts w:ascii="仿宋_GB2312" w:hAnsi="仿宋_GB2312" w:cs="仿宋_GB2312" w:eastAsia="仿宋_GB2312"/>
          <w:sz w:val="24"/>
        </w:rPr>
        <w:t>，投标人须指派两名技术人员，在接到通知后</w:t>
      </w:r>
      <w:r>
        <w:rPr>
          <w:rFonts w:ascii="仿宋_GB2312" w:hAnsi="仿宋_GB2312" w:cs="仿宋_GB2312" w:eastAsia="仿宋_GB2312"/>
          <w:sz w:val="24"/>
        </w:rPr>
        <w:t>半小时</w:t>
      </w:r>
      <w:r>
        <w:rPr>
          <w:rFonts w:ascii="仿宋_GB2312" w:hAnsi="仿宋_GB2312" w:cs="仿宋_GB2312" w:eastAsia="仿宋_GB2312"/>
          <w:sz w:val="24"/>
        </w:rPr>
        <w:t>内</w:t>
      </w:r>
      <w:r>
        <w:rPr>
          <w:rFonts w:ascii="仿宋_GB2312" w:hAnsi="仿宋_GB2312" w:cs="仿宋_GB2312" w:eastAsia="仿宋_GB2312"/>
          <w:sz w:val="24"/>
        </w:rPr>
        <w:t>响应，</w:t>
      </w:r>
      <w:r>
        <w:rPr>
          <w:rFonts w:ascii="仿宋_GB2312" w:hAnsi="仿宋_GB2312" w:cs="仿宋_GB2312" w:eastAsia="仿宋_GB2312"/>
          <w:sz w:val="24"/>
        </w:rPr>
        <w:t>1</w:t>
      </w:r>
      <w:r>
        <w:rPr>
          <w:rFonts w:ascii="仿宋_GB2312" w:hAnsi="仿宋_GB2312" w:cs="仿宋_GB2312" w:eastAsia="仿宋_GB2312"/>
          <w:sz w:val="24"/>
        </w:rPr>
        <w:t>小时内到采购人工作单位</w:t>
      </w:r>
      <w:r>
        <w:rPr>
          <w:rFonts w:ascii="仿宋_GB2312" w:hAnsi="仿宋_GB2312" w:cs="仿宋_GB2312" w:eastAsia="仿宋_GB2312"/>
          <w:sz w:val="24"/>
        </w:rPr>
        <w:t>，</w:t>
      </w:r>
      <w:r>
        <w:rPr>
          <w:rFonts w:ascii="仿宋_GB2312" w:hAnsi="仿宋_GB2312" w:cs="仿宋_GB2312" w:eastAsia="仿宋_GB2312"/>
          <w:sz w:val="24"/>
        </w:rPr>
        <w:t>配合</w:t>
      </w:r>
      <w:r>
        <w:rPr>
          <w:rFonts w:ascii="仿宋_GB2312" w:hAnsi="仿宋_GB2312" w:cs="仿宋_GB2312" w:eastAsia="仿宋_GB2312"/>
          <w:sz w:val="24"/>
        </w:rPr>
        <w:t>采购人</w:t>
      </w:r>
      <w:r>
        <w:rPr>
          <w:rFonts w:ascii="仿宋_GB2312" w:hAnsi="仿宋_GB2312" w:cs="仿宋_GB2312" w:eastAsia="仿宋_GB2312"/>
          <w:sz w:val="24"/>
        </w:rPr>
        <w:t>开展</w:t>
      </w:r>
      <w:r>
        <w:rPr>
          <w:rFonts w:ascii="仿宋_GB2312" w:hAnsi="仿宋_GB2312" w:cs="仿宋_GB2312" w:eastAsia="仿宋_GB2312"/>
          <w:sz w:val="24"/>
        </w:rPr>
        <w:t>应急排查</w:t>
      </w:r>
      <w:r>
        <w:rPr>
          <w:rFonts w:ascii="仿宋_GB2312" w:hAnsi="仿宋_GB2312" w:cs="仿宋_GB2312" w:eastAsia="仿宋_GB2312"/>
          <w:sz w:val="24"/>
        </w:rPr>
        <w:t>工作</w:t>
      </w:r>
      <w:r>
        <w:rPr>
          <w:rFonts w:ascii="仿宋_GB2312" w:hAnsi="仿宋_GB2312" w:cs="仿宋_GB2312" w:eastAsia="仿宋_GB2312"/>
          <w:sz w:val="24"/>
        </w:rPr>
        <w:t>，以更好地服务于采购人对于关键固废露天堆放点位的现场排查工作和核查、应急处置咨询服务工作。</w:t>
      </w:r>
      <w:r>
        <w:rPr>
          <w:rFonts w:ascii="仿宋_GB2312" w:hAnsi="仿宋_GB2312" w:cs="仿宋_GB2312" w:eastAsia="仿宋_GB2312"/>
          <w:sz w:val="24"/>
        </w:rPr>
        <w:t>所派应急咨询服务人员</w:t>
      </w:r>
      <w:r>
        <w:rPr>
          <w:rFonts w:ascii="仿宋_GB2312" w:hAnsi="仿宋_GB2312" w:cs="仿宋_GB2312" w:eastAsia="仿宋_GB2312"/>
          <w:sz w:val="24"/>
        </w:rPr>
        <w:t>应能够熟悉业务内容</w:t>
      </w:r>
      <w:r>
        <w:rPr>
          <w:rFonts w:ascii="仿宋_GB2312" w:hAnsi="仿宋_GB2312" w:cs="仿宋_GB2312" w:eastAsia="仿宋_GB2312"/>
          <w:sz w:val="24"/>
        </w:rPr>
        <w:t>，会使用无人机遥感影像分析</w:t>
      </w:r>
      <w:r>
        <w:rPr>
          <w:rFonts w:ascii="仿宋_GB2312" w:hAnsi="仿宋_GB2312" w:cs="仿宋_GB2312" w:eastAsia="仿宋_GB2312"/>
          <w:sz w:val="24"/>
        </w:rPr>
        <w:t>，</w:t>
      </w:r>
      <w:r>
        <w:rPr>
          <w:rFonts w:ascii="仿宋_GB2312" w:hAnsi="仿宋_GB2312" w:cs="仿宋_GB2312" w:eastAsia="仿宋_GB2312"/>
          <w:sz w:val="24"/>
        </w:rPr>
        <w:t>具有</w:t>
      </w:r>
      <w:r>
        <w:rPr>
          <w:rFonts w:ascii="仿宋_GB2312" w:hAnsi="仿宋_GB2312" w:cs="仿宋_GB2312" w:eastAsia="仿宋_GB2312"/>
          <w:sz w:val="24"/>
        </w:rPr>
        <w:t>环境科学与工程类</w:t>
      </w:r>
      <w:r>
        <w:rPr>
          <w:rFonts w:ascii="仿宋_GB2312" w:hAnsi="仿宋_GB2312" w:cs="仿宋_GB2312" w:eastAsia="仿宋_GB2312"/>
          <w:sz w:val="24"/>
        </w:rPr>
        <w:t>专业（环境科学与工程或环境科学或环境工程或环境生态工程或环保设备工程或资源环境科学或水质科学与技术）</w:t>
      </w:r>
      <w:r>
        <w:rPr>
          <w:rFonts w:ascii="仿宋_GB2312" w:hAnsi="仿宋_GB2312" w:cs="仿宋_GB2312" w:eastAsia="仿宋_GB2312"/>
          <w:sz w:val="24"/>
        </w:rPr>
        <w:t>并</w:t>
      </w:r>
      <w:r>
        <w:rPr>
          <w:rFonts w:ascii="仿宋_GB2312" w:hAnsi="仿宋_GB2312" w:cs="仿宋_GB2312" w:eastAsia="仿宋_GB2312"/>
          <w:sz w:val="24"/>
        </w:rPr>
        <w:t>累计</w:t>
      </w:r>
      <w:r>
        <w:rPr>
          <w:rFonts w:ascii="仿宋_GB2312" w:hAnsi="仿宋_GB2312" w:cs="仿宋_GB2312" w:eastAsia="仿宋_GB2312"/>
          <w:sz w:val="24"/>
        </w:rPr>
        <w:t>从事环保相关工作满</w:t>
      </w:r>
      <w:r>
        <w:rPr>
          <w:rFonts w:ascii="仿宋_GB2312" w:hAnsi="仿宋_GB2312" w:cs="仿宋_GB2312" w:eastAsia="仿宋_GB2312"/>
          <w:sz w:val="24"/>
        </w:rPr>
        <w:t>3</w:t>
      </w:r>
      <w:r>
        <w:rPr>
          <w:rFonts w:ascii="仿宋_GB2312" w:hAnsi="仿宋_GB2312" w:cs="仿宋_GB2312" w:eastAsia="仿宋_GB2312"/>
          <w:sz w:val="24"/>
        </w:rPr>
        <w:t>年（含</w:t>
      </w:r>
      <w:r>
        <w:rPr>
          <w:rFonts w:ascii="仿宋_GB2312" w:hAnsi="仿宋_GB2312" w:cs="仿宋_GB2312" w:eastAsia="仿宋_GB2312"/>
          <w:sz w:val="24"/>
        </w:rPr>
        <w:t>3</w:t>
      </w:r>
      <w:r>
        <w:rPr>
          <w:rFonts w:ascii="仿宋_GB2312" w:hAnsi="仿宋_GB2312" w:cs="仿宋_GB2312" w:eastAsia="仿宋_GB2312"/>
          <w:sz w:val="24"/>
        </w:rPr>
        <w:t>年）及以上</w:t>
      </w:r>
      <w:r>
        <w:rPr>
          <w:rFonts w:ascii="仿宋_GB2312" w:hAnsi="仿宋_GB2312" w:cs="仿宋_GB2312" w:eastAsia="仿宋_GB2312"/>
          <w:sz w:val="24"/>
        </w:rPr>
        <w:t>。</w:t>
      </w:r>
      <w:r>
        <w:rPr>
          <w:rFonts w:ascii="仿宋_GB2312" w:hAnsi="仿宋_GB2312" w:cs="仿宋_GB2312" w:eastAsia="仿宋_GB2312"/>
          <w:sz w:val="24"/>
        </w:rPr>
        <w:t>（注：</w:t>
      </w:r>
      <w:r>
        <w:rPr>
          <w:rFonts w:ascii="仿宋_GB2312" w:hAnsi="仿宋_GB2312" w:cs="仿宋_GB2312" w:eastAsia="仿宋_GB2312"/>
          <w:sz w:val="24"/>
        </w:rPr>
        <w:t>须提供学历证书</w:t>
      </w:r>
      <w:r>
        <w:rPr>
          <w:rFonts w:ascii="仿宋_GB2312" w:hAnsi="仿宋_GB2312" w:cs="仿宋_GB2312" w:eastAsia="仿宋_GB2312"/>
          <w:sz w:val="24"/>
        </w:rPr>
        <w:t>、</w:t>
      </w:r>
      <w:r>
        <w:rPr>
          <w:rFonts w:ascii="仿宋_GB2312" w:hAnsi="仿宋_GB2312" w:cs="仿宋_GB2312" w:eastAsia="仿宋_GB2312"/>
          <w:sz w:val="24"/>
        </w:rPr>
        <w:t>工作经历证明【劳动合同（合同须体现拟派人员的工作经历）或工作单位证明材料或个人工作期间的业绩证明】</w:t>
      </w:r>
      <w:r>
        <w:rPr>
          <w:rFonts w:ascii="仿宋_GB2312" w:hAnsi="仿宋_GB2312" w:cs="仿宋_GB2312" w:eastAsia="仿宋_GB2312"/>
          <w:sz w:val="24"/>
        </w:rPr>
        <w:t>复印件以及投标截止时间</w:t>
      </w:r>
      <w:r>
        <w:rPr>
          <w:rFonts w:ascii="仿宋_GB2312" w:hAnsi="仿宋_GB2312" w:cs="仿宋_GB2312" w:eastAsia="仿宋_GB2312"/>
          <w:sz w:val="24"/>
        </w:rPr>
        <w:t>前</w:t>
      </w:r>
      <w:r>
        <w:rPr>
          <w:rFonts w:ascii="仿宋_GB2312" w:hAnsi="仿宋_GB2312" w:cs="仿宋_GB2312" w:eastAsia="仿宋_GB2312"/>
          <w:sz w:val="24"/>
        </w:rPr>
        <w:t>六个月（不含投标截止时间的当月）</w:t>
      </w:r>
      <w:r>
        <w:rPr>
          <w:rFonts w:ascii="仿宋_GB2312" w:hAnsi="仿宋_GB2312" w:cs="仿宋_GB2312" w:eastAsia="仿宋_GB2312"/>
          <w:sz w:val="24"/>
        </w:rPr>
        <w:t>中任一月</w:t>
      </w:r>
      <w:r>
        <w:rPr>
          <w:rFonts w:ascii="仿宋_GB2312" w:hAnsi="仿宋_GB2312" w:cs="仿宋_GB2312" w:eastAsia="仿宋_GB2312"/>
          <w:sz w:val="24"/>
        </w:rPr>
        <w:t>依法在投标人单位缴纳的社保证明材料并加盖投标人公章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项目回头看</w:t>
      </w:r>
    </w:p>
    <w:p>
      <w:pPr>
        <w:pStyle w:val="null3"/>
        <w:jc w:val="both"/>
      </w:pPr>
      <w:r>
        <w:rPr>
          <w:rFonts w:ascii="仿宋_GB2312" w:hAnsi="仿宋_GB2312" w:cs="仿宋_GB2312" w:eastAsia="仿宋_GB2312"/>
          <w:sz w:val="24"/>
        </w:rPr>
        <w:t>【项</w:t>
      </w:r>
      <w:r>
        <w:rPr>
          <w:rFonts w:ascii="仿宋_GB2312" w:hAnsi="仿宋_GB2312" w:cs="仿宋_GB2312" w:eastAsia="仿宋_GB2312"/>
          <w:sz w:val="24"/>
        </w:rPr>
        <w:t>26</w:t>
      </w:r>
      <w:r>
        <w:rPr>
          <w:rFonts w:ascii="仿宋_GB2312" w:hAnsi="仿宋_GB2312" w:cs="仿宋_GB2312" w:eastAsia="仿宋_GB2312"/>
          <w:sz w:val="24"/>
        </w:rPr>
        <w:t>】建立问题整改情况遥感</w:t>
      </w:r>
      <w:r>
        <w:rPr>
          <w:rFonts w:ascii="仿宋_GB2312" w:hAnsi="仿宋_GB2312" w:cs="仿宋_GB2312" w:eastAsia="仿宋_GB2312"/>
          <w:sz w:val="24"/>
        </w:rPr>
        <w:t>“</w:t>
      </w:r>
      <w:r>
        <w:rPr>
          <w:rFonts w:ascii="仿宋_GB2312" w:hAnsi="仿宋_GB2312" w:cs="仿宋_GB2312" w:eastAsia="仿宋_GB2312"/>
          <w:sz w:val="24"/>
        </w:rPr>
        <w:t>回头看</w:t>
      </w:r>
      <w:r>
        <w:rPr>
          <w:rFonts w:ascii="仿宋_GB2312" w:hAnsi="仿宋_GB2312" w:cs="仿宋_GB2312" w:eastAsia="仿宋_GB2312"/>
          <w:sz w:val="24"/>
        </w:rPr>
        <w:t>”</w:t>
      </w:r>
      <w:r>
        <w:rPr>
          <w:rFonts w:ascii="仿宋_GB2312" w:hAnsi="仿宋_GB2312" w:cs="仿宋_GB2312" w:eastAsia="仿宋_GB2312"/>
          <w:sz w:val="24"/>
        </w:rPr>
        <w:t>及整改成效评估工作机制</w:t>
      </w:r>
      <w:r>
        <w:rPr>
          <w:rFonts w:ascii="仿宋_GB2312" w:hAnsi="仿宋_GB2312" w:cs="仿宋_GB2312" w:eastAsia="仿宋_GB2312"/>
          <w:sz w:val="24"/>
        </w:rPr>
        <w:t>，</w:t>
      </w:r>
      <w:r>
        <w:rPr>
          <w:rFonts w:ascii="仿宋_GB2312" w:hAnsi="仿宋_GB2312" w:cs="仿宋_GB2312" w:eastAsia="仿宋_GB2312"/>
          <w:sz w:val="24"/>
        </w:rPr>
        <w:t>利用多期高分辨率遥感影像开展多时相对比分析，采用变化检测技术对问题点位逐一开展整改成效复核，确认</w:t>
      </w:r>
      <w:r>
        <w:rPr>
          <w:rFonts w:ascii="仿宋_GB2312" w:hAnsi="仿宋_GB2312" w:cs="仿宋_GB2312" w:eastAsia="仿宋_GB2312"/>
          <w:sz w:val="24"/>
        </w:rPr>
        <w:t>“</w:t>
      </w:r>
      <w:r>
        <w:rPr>
          <w:rFonts w:ascii="仿宋_GB2312" w:hAnsi="仿宋_GB2312" w:cs="仿宋_GB2312" w:eastAsia="仿宋_GB2312"/>
          <w:sz w:val="24"/>
        </w:rPr>
        <w:t>防扬散、防流失、防渗漏</w:t>
      </w:r>
      <w:r>
        <w:rPr>
          <w:rFonts w:ascii="仿宋_GB2312" w:hAnsi="仿宋_GB2312" w:cs="仿宋_GB2312" w:eastAsia="仿宋_GB2312"/>
          <w:sz w:val="24"/>
        </w:rPr>
        <w:t>”</w:t>
      </w:r>
      <w:r>
        <w:rPr>
          <w:rFonts w:ascii="仿宋_GB2312" w:hAnsi="仿宋_GB2312" w:cs="仿宋_GB2312" w:eastAsia="仿宋_GB2312"/>
          <w:sz w:val="24"/>
        </w:rPr>
        <w:t>设施情况。对于未按时完成整改的点位，建立遥感</w:t>
      </w:r>
      <w:r>
        <w:rPr>
          <w:rFonts w:ascii="仿宋_GB2312" w:hAnsi="仿宋_GB2312" w:cs="仿宋_GB2312" w:eastAsia="仿宋_GB2312"/>
          <w:sz w:val="24"/>
        </w:rPr>
        <w:t>“</w:t>
      </w:r>
      <w:r>
        <w:rPr>
          <w:rFonts w:ascii="仿宋_GB2312" w:hAnsi="仿宋_GB2312" w:cs="仿宋_GB2312" w:eastAsia="仿宋_GB2312"/>
          <w:sz w:val="24"/>
        </w:rPr>
        <w:t>回头看</w:t>
      </w:r>
      <w:r>
        <w:rPr>
          <w:rFonts w:ascii="仿宋_GB2312" w:hAnsi="仿宋_GB2312" w:cs="仿宋_GB2312" w:eastAsia="仿宋_GB2312"/>
          <w:sz w:val="24"/>
        </w:rPr>
        <w:t>”</w:t>
      </w:r>
      <w:r>
        <w:rPr>
          <w:rFonts w:ascii="仿宋_GB2312" w:hAnsi="仿宋_GB2312" w:cs="仿宋_GB2312" w:eastAsia="仿宋_GB2312"/>
          <w:sz w:val="24"/>
        </w:rPr>
        <w:t>机制，跟踪问题整改进度</w:t>
      </w:r>
      <w:r>
        <w:rPr>
          <w:rFonts w:ascii="仿宋_GB2312" w:hAnsi="仿宋_GB2312" w:cs="仿宋_GB2312" w:eastAsia="仿宋_GB2312"/>
          <w:sz w:val="24"/>
        </w:rPr>
        <w:t>。</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自合同签订之日起365日</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龙岩市固体（危险）废物环境监督管理中心</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按照公开招标文件、投标文件、采购合同、相关法律法规、规定及行业技术标准进行服务</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1、期次1，说明：完成并提交现场排查情况清单、堆场分级、分类、分部门问题线索清单、重点企业“一企一档”报告初稿</w:t>
            </w:r>
          </w:p>
          <w:p>
            <w:pPr>
              <w:pStyle w:val="null3"/>
              <w:jc w:val="left"/>
            </w:pPr>
            <w:r>
              <w:rPr>
                <w:rFonts w:ascii="仿宋_GB2312" w:hAnsi="仿宋_GB2312" w:cs="仿宋_GB2312" w:eastAsia="仿宋_GB2312"/>
              </w:rPr>
              <w:t>2、期次2，说明：完成并提交所有正规堆场、非正规堆场“一企一档”、“一场一档”报告、大宗工业固废堆场分布一张图、分级分类风险防控图集送审稿</w:t>
            </w:r>
          </w:p>
          <w:p>
            <w:pPr>
              <w:pStyle w:val="null3"/>
              <w:jc w:val="left"/>
            </w:pPr>
            <w:r>
              <w:rPr>
                <w:rFonts w:ascii="仿宋_GB2312" w:hAnsi="仿宋_GB2312" w:cs="仿宋_GB2312" w:eastAsia="仿宋_GB2312"/>
              </w:rPr>
              <w:t>3、期次3，说明：编制成果通过行业专业评审质量审查，并经采购人验收</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1、在合同签订后30个工作日内，中标人向采购人开具相应金额的正式增值税普通发票后，达到付款条件起30日内，支付合同总金额的30.00%</w:t>
            </w:r>
          </w:p>
          <w:p>
            <w:pPr>
              <w:pStyle w:val="null3"/>
              <w:jc w:val="left"/>
            </w:pPr>
            <w:r>
              <w:rPr>
                <w:rFonts w:ascii="仿宋_GB2312" w:hAnsi="仿宋_GB2312" w:cs="仿宋_GB2312" w:eastAsia="仿宋_GB2312"/>
              </w:rPr>
              <w:t>2、中标人在2025年年底前编制完成并提交现场排查情况清单、堆场分级、分类、分部门问题线索清单、重点企业“一企一档”报告初稿，达到付款条件起30日内，支付合同总金额的30.00%</w:t>
            </w:r>
          </w:p>
          <w:p>
            <w:pPr>
              <w:pStyle w:val="null3"/>
              <w:jc w:val="left"/>
            </w:pPr>
            <w:r>
              <w:rPr>
                <w:rFonts w:ascii="仿宋_GB2312" w:hAnsi="仿宋_GB2312" w:cs="仿宋_GB2312" w:eastAsia="仿宋_GB2312"/>
              </w:rPr>
              <w:t>3、中标人在2026年下半年编制完成并提交所有正规堆场、非正规堆场“一企一档”、“一场一档”报告、大宗工业固废堆场分布一张图、分级分类风险防控图集送审稿，中标人向采购人开具相应金额的正式增值税普通发票后30日内，达到付款条件起30日内，支付合同总金额的30.00%</w:t>
            </w:r>
          </w:p>
          <w:p>
            <w:pPr>
              <w:pStyle w:val="null3"/>
              <w:jc w:val="left"/>
            </w:pPr>
            <w:r>
              <w:rPr>
                <w:rFonts w:ascii="仿宋_GB2312" w:hAnsi="仿宋_GB2312" w:cs="仿宋_GB2312" w:eastAsia="仿宋_GB2312"/>
              </w:rPr>
              <w:t>4、中标人编制成果通过行业专业评审质量审查，并经采购人验收后，中标人向采购人开具相应金额的正式增值税普通发票后30日内，达到付款条件起30日内，支付合同总金额的10.00%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4"/>
          <w:b/>
        </w:rPr>
        <w:t>其他商务条件</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保密义务</w:t>
      </w:r>
    </w:p>
    <w:p>
      <w:pPr>
        <w:pStyle w:val="null3"/>
        <w:jc w:val="left"/>
      </w:pPr>
      <w:r>
        <w:rPr>
          <w:rFonts w:ascii="仿宋_GB2312" w:hAnsi="仿宋_GB2312" w:cs="仿宋_GB2312" w:eastAsia="仿宋_GB2312"/>
          <w:sz w:val="24"/>
        </w:rPr>
        <w:t>保密义务中标人应对项目开展过程中掌握的调查资料和完成的技术成果予以保密，非经采购人同意不得对外披露或擅自利用。泄露、披露或者不正当使用该上述信息造成损失的，应当承担赔偿及其他相关法律责任。</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知识产权：</w:t>
      </w:r>
      <w:r>
        <w:rPr>
          <w:rFonts w:ascii="仿宋_GB2312" w:hAnsi="仿宋_GB2312" w:cs="仿宋_GB2312" w:eastAsia="仿宋_GB2312"/>
          <w:sz w:val="24"/>
        </w:rPr>
        <w:t>该项目所有知识产权归采购人所有。</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.成果更新：</w:t>
      </w:r>
      <w:r>
        <w:rPr>
          <w:rFonts w:ascii="仿宋_GB2312" w:hAnsi="仿宋_GB2312" w:cs="仿宋_GB2312" w:eastAsia="仿宋_GB2312"/>
          <w:sz w:val="24"/>
        </w:rPr>
        <w:t>项目实施周期内，随国家、省级、市级政策文件要求，更新成果。</w:t>
      </w:r>
    </w:p>
    <w:p>
      <w:pPr>
        <w:pStyle w:val="null3"/>
        <w:jc w:val="both"/>
      </w:pPr>
      <w:r>
        <w:rPr>
          <w:rFonts w:ascii="仿宋_GB2312" w:hAnsi="仿宋_GB2312" w:cs="仿宋_GB2312" w:eastAsia="仿宋_GB2312"/>
          <w:sz w:val="24"/>
          <w:b/>
        </w:rPr>
        <w:t>4.违约责任：</w:t>
      </w:r>
    </w:p>
    <w:p>
      <w:pPr>
        <w:pStyle w:val="null3"/>
        <w:jc w:val="both"/>
        <w:outlineLvl w:val="0"/>
      </w:pPr>
      <w:r>
        <w:rPr>
          <w:rFonts w:ascii="仿宋_GB2312" w:hAnsi="仿宋_GB2312" w:cs="仿宋_GB2312" w:eastAsia="仿宋_GB2312"/>
          <w:sz w:val="24"/>
          <w:b/>
        </w:rPr>
        <w:t>（</w:t>
      </w:r>
      <w:r>
        <w:rPr>
          <w:rFonts w:ascii="仿宋_GB2312" w:hAnsi="仿宋_GB2312" w:cs="仿宋_GB2312" w:eastAsia="仿宋_GB2312"/>
          <w:sz w:val="24"/>
          <w:b/>
        </w:rPr>
        <w:t>1）中标人需按招标内容要求按期完成项目成果交付。逾期履行服务的，应按总额每日0.01%向采购人支付违约金。逾期超过90日，不积极履行合约，采购人可单方面终止本合同，已支付款项予以返还，中标人还应向采购人支付合同金额的5%的违约金。</w:t>
      </w:r>
    </w:p>
    <w:p>
      <w:pPr>
        <w:pStyle w:val="null3"/>
        <w:jc w:val="both"/>
        <w:outlineLvl w:val="0"/>
      </w:pPr>
      <w:r>
        <w:rPr>
          <w:rFonts w:ascii="仿宋_GB2312" w:hAnsi="仿宋_GB2312" w:cs="仿宋_GB2312" w:eastAsia="仿宋_GB2312"/>
          <w:sz w:val="24"/>
          <w:b/>
        </w:rPr>
        <w:t>（2）在项目实施期间，若采购人发现中标人提交的《堆场排查清单》中存在因中标方主观原因造成的显著遗漏，且该遗漏堆场直接导致了环境污染或负面 舆  情，中标方应就此承担违约责任。每个经确认的遗漏点位，向采购人支付合同金额0.5% 的违约金。</w:t>
      </w:r>
    </w:p>
    <w:p>
      <w:pPr>
        <w:pStyle w:val="null3"/>
      </w:pPr>
      <w:r>
        <w:rPr>
          <w:rFonts w:ascii="仿宋_GB2312" w:hAnsi="仿宋_GB2312" w:cs="仿宋_GB2312" w:eastAsia="仿宋_GB2312"/>
          <w:sz w:val="24"/>
        </w:rPr>
        <w:t>（3）项目执行过程中如</w:t>
      </w:r>
      <w:r>
        <w:rPr>
          <w:rFonts w:ascii="仿宋_GB2312" w:hAnsi="仿宋_GB2312" w:cs="仿宋_GB2312" w:eastAsia="仿宋_GB2312"/>
          <w:sz w:val="24"/>
        </w:rPr>
        <w:t>国家、省级相关政策发生变化的，应按照变化后的政策要求执行。中标人提供服务的过程中，若采购人发现其提供的服务不符合采购要求的，中标人须按采购人意见进行整改。若中标人不愿配合采购人要求进行整改，或整改不合格的，采购人有权解除合同，且不承担任何赔偿责任，并要求中标人支付合同额</w:t>
      </w:r>
      <w:r>
        <w:rPr>
          <w:rFonts w:ascii="仿宋_GB2312" w:hAnsi="仿宋_GB2312" w:cs="仿宋_GB2312" w:eastAsia="仿宋_GB2312"/>
          <w:sz w:val="24"/>
        </w:rPr>
        <w:t>5%</w:t>
      </w:r>
      <w:r>
        <w:rPr>
          <w:rFonts w:ascii="仿宋_GB2312" w:hAnsi="仿宋_GB2312" w:cs="仿宋_GB2312" w:eastAsia="仿宋_GB2312"/>
          <w:sz w:val="24"/>
        </w:rPr>
        <w:t>作为违约金。</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[350801]FJYS[GK]2025002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龙岩市典型大宗工业固废堆存场所排查及重点区域周边环境风险防控能力建设项目（一期）</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1(龙岩市典型大宗工业固废堆存场所排查及重点区域周边环境风险防控能力建设项目（一期）)</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龙岩市典型大宗工业固废堆存场所排查及重点区域周边环境风险防控能力建设项目（一期）</w:t>
            </w:r>
          </w:p>
        </w:tc>
        <w:tc>
          <w:tcPr>
            <w:tcW w:type="dxa" w:w="1661"/>
          </w:tcPr>
          <w:p>
            <w:pPr>
              <w:pStyle w:val="null3"/>
              <w:jc w:val="left"/>
            </w:pPr>
            <w:r>
              <w:rPr>
                <w:rFonts w:ascii="仿宋_GB2312" w:hAnsi="仿宋_GB2312" w:cs="仿宋_GB2312" w:eastAsia="仿宋_GB2312"/>
              </w:rPr>
              <w:t xml:space="preserve"> 3840000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[350801]FJYS[GK]2025002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龙岩市典型大宗工业固废堆存场所排查及重点区域周边环境风险防控能力建设项目（一期）</w:t>
      </w:r>
    </w:p>
    <w:p>
      <w:pPr>
        <w:pStyle w:val="null3"/>
        <w:jc w:val="left"/>
      </w:pPr>
      <w:r>
        <w:rPr>
          <w:rFonts w:ascii="仿宋_GB2312" w:hAnsi="仿宋_GB2312" w:cs="仿宋_GB2312" w:eastAsia="仿宋_GB2312"/>
        </w:rPr>
        <w:t>采购包：</w:t>
      </w:r>
      <w:r>
        <w:rPr>
          <w:rFonts w:ascii="仿宋_GB2312" w:hAnsi="仿宋_GB2312" w:cs="仿宋_GB2312" w:eastAsia="仿宋_GB2312"/>
        </w:rPr>
        <w:t>龙岩市典型大宗工业固废堆存场所排查及重点区域周边环境风险防控能力建设项目（一期）</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龙岩市典型大宗工业固废堆存场所排查及重点区域周边环境风险防控能力建设项目（一期）</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龙岩市典型大宗工业固废堆存场所排查及重点区域周边环境风险防控能力建设项目（一期）</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3840000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